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354B9">
      <w:pPr>
        <w:keepNext w:val="0"/>
        <w:keepLines w:val="0"/>
        <w:widowControl/>
        <w:numPr>
          <w:ilvl w:val="0"/>
          <w:numId w:val="0"/>
        </w:numPr>
        <w:suppressLineNumbers w:val="0"/>
        <w:spacing w:line="400" w:lineRule="exact"/>
        <w:ind w:firstLine="360" w:firstLineChars="200"/>
        <w:jc w:val="center"/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表</w:t>
      </w: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color w:val="auto"/>
          <w:sz w:val="18"/>
          <w:szCs w:val="18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描述性统计</w:t>
      </w:r>
    </w:p>
    <w:tbl>
      <w:tblPr>
        <w:tblStyle w:val="2"/>
        <w:tblW w:w="8125" w:type="dxa"/>
        <w:tblInd w:w="1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2883"/>
        <w:gridCol w:w="702"/>
        <w:gridCol w:w="740"/>
        <w:gridCol w:w="740"/>
        <w:gridCol w:w="715"/>
        <w:gridCol w:w="816"/>
      </w:tblGrid>
      <w:tr w14:paraId="2161F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single" w:color="000000" w:sz="12" w:space="0"/>
              <w:left w:val="nil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B43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变量</w:t>
            </w:r>
          </w:p>
        </w:tc>
        <w:tc>
          <w:tcPr>
            <w:tcW w:w="2883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BF8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衡量方式</w:t>
            </w:r>
          </w:p>
        </w:tc>
        <w:tc>
          <w:tcPr>
            <w:tcW w:w="702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6CF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观测值</w:t>
            </w:r>
          </w:p>
        </w:tc>
        <w:tc>
          <w:tcPr>
            <w:tcW w:w="740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3F9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平均值</w:t>
            </w:r>
          </w:p>
        </w:tc>
        <w:tc>
          <w:tcPr>
            <w:tcW w:w="740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811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标准差</w:t>
            </w:r>
          </w:p>
        </w:tc>
        <w:tc>
          <w:tcPr>
            <w:tcW w:w="715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BFF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最小值</w:t>
            </w:r>
          </w:p>
        </w:tc>
        <w:tc>
          <w:tcPr>
            <w:tcW w:w="816" w:type="dxa"/>
            <w:tcBorders>
              <w:top w:val="single" w:color="000000" w:sz="12" w:space="0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1A7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最大值</w:t>
            </w:r>
          </w:p>
        </w:tc>
      </w:tr>
      <w:tr w14:paraId="2322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single" w:color="000000" w:sz="4" w:space="0"/>
              <w:left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AD3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居民人均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消费</w:t>
            </w:r>
          </w:p>
        </w:tc>
        <w:tc>
          <w:tcPr>
            <w:tcW w:w="2883" w:type="dxa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E41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居民人均消费支出（元）的对数</w:t>
            </w:r>
            <w:r>
              <w:rPr>
                <w:rFonts w:hint="eastAsia" w:ascii="宋体" w:hAnsi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值</w:t>
            </w:r>
          </w:p>
        </w:tc>
        <w:tc>
          <w:tcPr>
            <w:tcW w:w="702" w:type="dxa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B98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740" w:type="dxa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475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9.6150</w:t>
            </w:r>
          </w:p>
        </w:tc>
        <w:tc>
          <w:tcPr>
            <w:tcW w:w="740" w:type="dxa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B17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0.4329</w:t>
            </w:r>
          </w:p>
        </w:tc>
        <w:tc>
          <w:tcPr>
            <w:tcW w:w="715" w:type="dxa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032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7.7292</w:t>
            </w:r>
          </w:p>
        </w:tc>
        <w:tc>
          <w:tcPr>
            <w:tcW w:w="816" w:type="dxa"/>
            <w:tcBorders>
              <w:top w:val="single" w:color="000000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F56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10.7664</w:t>
            </w:r>
          </w:p>
        </w:tc>
      </w:tr>
      <w:tr w14:paraId="48764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9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48E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6"/>
                <w:szCs w:val="16"/>
                <w:highlight w:val="none"/>
                <w:lang w:eastAsia="zh-CN"/>
              </w:rPr>
              <w:t>投资于人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支出</w:t>
            </w:r>
          </w:p>
        </w:tc>
        <w:tc>
          <w:tcPr>
            <w:tcW w:w="288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705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财政支出中社会保障和就业、卫生健康、住房保障、教育、科学技术和文化旅游体育与传媒支出的总和/当地常住人口数，并取对数</w:t>
            </w:r>
          </w:p>
        </w:tc>
        <w:tc>
          <w:tcPr>
            <w:tcW w:w="702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536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</w:t>
            </w:r>
            <w:r>
              <w:rPr>
                <w:rFonts w:hint="eastAsia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31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404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8.2214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A74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0.4554</w:t>
            </w:r>
          </w:p>
        </w:tc>
        <w:tc>
          <w:tcPr>
            <w:tcW w:w="71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0E7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6.6558</w:t>
            </w:r>
          </w:p>
        </w:tc>
        <w:tc>
          <w:tcPr>
            <w:tcW w:w="816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02C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9.7868</w:t>
            </w:r>
          </w:p>
        </w:tc>
      </w:tr>
      <w:tr w14:paraId="32DFF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E7E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投资于人占比</w:t>
            </w:r>
          </w:p>
        </w:tc>
        <w:tc>
          <w:tcPr>
            <w:tcW w:w="288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1D6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社会保障和就业、卫生健康、住房保障、教育、科学技术和文化旅游体育与传媒支出的总和/财政支出规模</w:t>
            </w:r>
          </w:p>
        </w:tc>
        <w:tc>
          <w:tcPr>
            <w:tcW w:w="702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8BD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F28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0.4391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4E5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0.0791</w:t>
            </w:r>
          </w:p>
        </w:tc>
        <w:tc>
          <w:tcPr>
            <w:tcW w:w="71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530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0.1170</w:t>
            </w:r>
          </w:p>
        </w:tc>
        <w:tc>
          <w:tcPr>
            <w:tcW w:w="816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9A4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0.7518</w:t>
            </w:r>
          </w:p>
        </w:tc>
      </w:tr>
      <w:tr w14:paraId="38309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483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人口密度</w:t>
            </w:r>
          </w:p>
        </w:tc>
        <w:tc>
          <w:tcPr>
            <w:tcW w:w="288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3E9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常住人口数/行政区域土地面积（人/平方公里），并取对数</w:t>
            </w:r>
          </w:p>
        </w:tc>
        <w:tc>
          <w:tcPr>
            <w:tcW w:w="702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69C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</w:t>
            </w:r>
            <w:r>
              <w:rPr>
                <w:rFonts w:hint="eastAsia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31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F62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5.7760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944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1.0698</w:t>
            </w:r>
          </w:p>
        </w:tc>
        <w:tc>
          <w:tcPr>
            <w:tcW w:w="71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361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0.4834</w:t>
            </w:r>
          </w:p>
        </w:tc>
        <w:tc>
          <w:tcPr>
            <w:tcW w:w="816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4E4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9.0886</w:t>
            </w:r>
          </w:p>
        </w:tc>
      </w:tr>
      <w:tr w14:paraId="19787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0C1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数字普惠金融指数</w:t>
            </w:r>
          </w:p>
        </w:tc>
        <w:tc>
          <w:tcPr>
            <w:tcW w:w="288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5DE4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数字普惠金融指数</w:t>
            </w:r>
          </w:p>
        </w:tc>
        <w:tc>
          <w:tcPr>
            <w:tcW w:w="702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1C8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</w:t>
            </w:r>
            <w:r>
              <w:rPr>
                <w:rFonts w:hint="eastAsia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31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567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5.1470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28F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0.5306</w:t>
            </w:r>
          </w:p>
        </w:tc>
        <w:tc>
          <w:tcPr>
            <w:tcW w:w="71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DFB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3.0568</w:t>
            </w:r>
          </w:p>
        </w:tc>
        <w:tc>
          <w:tcPr>
            <w:tcW w:w="816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55B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5.8891</w:t>
            </w:r>
          </w:p>
        </w:tc>
      </w:tr>
      <w:tr w14:paraId="68EC8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636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经济发展水平</w:t>
            </w:r>
          </w:p>
        </w:tc>
        <w:tc>
          <w:tcPr>
            <w:tcW w:w="288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A33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人均地区生产总值</w:t>
            </w:r>
            <w:r>
              <w:rPr>
                <w:rFonts w:hint="eastAsia" w:ascii="宋体" w:hAnsi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（元）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的对数值</w:t>
            </w:r>
          </w:p>
        </w:tc>
        <w:tc>
          <w:tcPr>
            <w:tcW w:w="702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8BB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37D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10.8068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5FC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0.5576</w:t>
            </w:r>
          </w:p>
        </w:tc>
        <w:tc>
          <w:tcPr>
            <w:tcW w:w="71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235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9.0912</w:t>
            </w:r>
          </w:p>
        </w:tc>
        <w:tc>
          <w:tcPr>
            <w:tcW w:w="816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260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12.4565</w:t>
            </w:r>
          </w:p>
        </w:tc>
      </w:tr>
      <w:tr w14:paraId="687BD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7A8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财政支出规模</w:t>
            </w:r>
          </w:p>
        </w:tc>
        <w:tc>
          <w:tcPr>
            <w:tcW w:w="288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E4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财政支出规模（元）的对数值</w:t>
            </w:r>
          </w:p>
        </w:tc>
        <w:tc>
          <w:tcPr>
            <w:tcW w:w="702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C6E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FC2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9.0630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AA6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0.4342</w:t>
            </w:r>
          </w:p>
        </w:tc>
        <w:tc>
          <w:tcPr>
            <w:tcW w:w="71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52D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7.6472</w:t>
            </w:r>
          </w:p>
        </w:tc>
        <w:tc>
          <w:tcPr>
            <w:tcW w:w="816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F80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10.7177</w:t>
            </w:r>
          </w:p>
        </w:tc>
      </w:tr>
      <w:tr w14:paraId="07CC7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AAE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对外开放程度</w:t>
            </w:r>
          </w:p>
        </w:tc>
        <w:tc>
          <w:tcPr>
            <w:tcW w:w="288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2BD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地区进出口贸易额/地区生产总值</w:t>
            </w:r>
          </w:p>
        </w:tc>
        <w:tc>
          <w:tcPr>
            <w:tcW w:w="702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F791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07F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0.1912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BA4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0.2925</w:t>
            </w:r>
          </w:p>
        </w:tc>
        <w:tc>
          <w:tcPr>
            <w:tcW w:w="71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684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0.0000</w:t>
            </w:r>
          </w:p>
        </w:tc>
        <w:tc>
          <w:tcPr>
            <w:tcW w:w="816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FEA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2.4898</w:t>
            </w:r>
          </w:p>
        </w:tc>
      </w:tr>
      <w:tr w14:paraId="75B12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DD7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城镇化率</w:t>
            </w:r>
          </w:p>
        </w:tc>
        <w:tc>
          <w:tcPr>
            <w:tcW w:w="288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646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城镇常住人口/区域常住人口</w:t>
            </w:r>
          </w:p>
        </w:tc>
        <w:tc>
          <w:tcPr>
            <w:tcW w:w="702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EE0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</w:t>
            </w:r>
            <w:r>
              <w:rPr>
                <w:rFonts w:hint="eastAsia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31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BD1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0.5616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0EE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0.1576</w:t>
            </w:r>
          </w:p>
        </w:tc>
        <w:tc>
          <w:tcPr>
            <w:tcW w:w="71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FD2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0.0000</w:t>
            </w:r>
          </w:p>
        </w:tc>
        <w:tc>
          <w:tcPr>
            <w:tcW w:w="816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28E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1.0000</w:t>
            </w:r>
          </w:p>
        </w:tc>
      </w:tr>
      <w:tr w14:paraId="65E05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7F9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产业结构</w:t>
            </w:r>
          </w:p>
        </w:tc>
        <w:tc>
          <w:tcPr>
            <w:tcW w:w="288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D56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第三产业增加值/地区生产总值</w:t>
            </w:r>
          </w:p>
        </w:tc>
        <w:tc>
          <w:tcPr>
            <w:tcW w:w="702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5261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</w:t>
            </w:r>
            <w:r>
              <w:rPr>
                <w:rFonts w:hint="eastAsia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31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6F9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0.4286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474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0.0992</w:t>
            </w:r>
          </w:p>
        </w:tc>
        <w:tc>
          <w:tcPr>
            <w:tcW w:w="71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2D8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0.0001</w:t>
            </w:r>
          </w:p>
        </w:tc>
        <w:tc>
          <w:tcPr>
            <w:tcW w:w="816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D69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0.8387</w:t>
            </w:r>
          </w:p>
        </w:tc>
      </w:tr>
      <w:tr w14:paraId="43F08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5C1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人力资本高级化</w:t>
            </w:r>
          </w:p>
        </w:tc>
        <w:tc>
          <w:tcPr>
            <w:tcW w:w="288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4CD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人力资本结构高级化</w:t>
            </w:r>
          </w:p>
        </w:tc>
        <w:tc>
          <w:tcPr>
            <w:tcW w:w="702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1F2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3021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FD0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35.8970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14E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48.7251</w:t>
            </w:r>
          </w:p>
        </w:tc>
        <w:tc>
          <w:tcPr>
            <w:tcW w:w="71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328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0.0000</w:t>
            </w:r>
          </w:p>
        </w:tc>
        <w:tc>
          <w:tcPr>
            <w:tcW w:w="816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3F9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433.9235</w:t>
            </w:r>
          </w:p>
        </w:tc>
      </w:tr>
      <w:tr w14:paraId="3787D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B21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居民可支配收入</w:t>
            </w:r>
          </w:p>
        </w:tc>
        <w:tc>
          <w:tcPr>
            <w:tcW w:w="288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CCB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居民人均可支配收入（元）的对数值</w:t>
            </w:r>
          </w:p>
        </w:tc>
        <w:tc>
          <w:tcPr>
            <w:tcW w:w="702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25D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</w:t>
            </w:r>
            <w:r>
              <w:rPr>
                <w:rFonts w:hint="eastAsia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31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E82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10.0277</w:t>
            </w:r>
          </w:p>
        </w:tc>
        <w:tc>
          <w:tcPr>
            <w:tcW w:w="74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28B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0.4359</w:t>
            </w:r>
          </w:p>
        </w:tc>
        <w:tc>
          <w:tcPr>
            <w:tcW w:w="71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21B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8.6404</w:t>
            </w:r>
          </w:p>
        </w:tc>
        <w:tc>
          <w:tcPr>
            <w:tcW w:w="816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683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11.2809</w:t>
            </w:r>
          </w:p>
        </w:tc>
      </w:tr>
      <w:tr w14:paraId="6AB52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single" w:color="000000" w:sz="12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D75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创新水平</w:t>
            </w:r>
          </w:p>
        </w:tc>
        <w:tc>
          <w:tcPr>
            <w:tcW w:w="2883" w:type="dxa"/>
            <w:tcBorders>
              <w:top w:val="nil"/>
              <w:bottom w:val="single" w:color="000000" w:sz="12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70F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发明专利申请数/三类专利申请总数</w:t>
            </w:r>
          </w:p>
        </w:tc>
        <w:tc>
          <w:tcPr>
            <w:tcW w:w="702" w:type="dxa"/>
            <w:tcBorders>
              <w:top w:val="nil"/>
              <w:bottom w:val="single" w:color="000000" w:sz="12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311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</w:t>
            </w:r>
            <w:r>
              <w:rPr>
                <w:rFonts w:hint="eastAsia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31</w:t>
            </w:r>
          </w:p>
        </w:tc>
        <w:tc>
          <w:tcPr>
            <w:tcW w:w="740" w:type="dxa"/>
            <w:tcBorders>
              <w:top w:val="nil"/>
              <w:bottom w:val="single" w:color="000000" w:sz="12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92B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0.2981</w:t>
            </w:r>
          </w:p>
        </w:tc>
        <w:tc>
          <w:tcPr>
            <w:tcW w:w="740" w:type="dxa"/>
            <w:tcBorders>
              <w:top w:val="nil"/>
              <w:bottom w:val="single" w:color="000000" w:sz="12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F50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0.1418</w:t>
            </w:r>
          </w:p>
        </w:tc>
        <w:tc>
          <w:tcPr>
            <w:tcW w:w="715" w:type="dxa"/>
            <w:tcBorders>
              <w:top w:val="nil"/>
              <w:bottom w:val="single" w:color="000000" w:sz="12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EC2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0.0334</w:t>
            </w:r>
          </w:p>
        </w:tc>
        <w:tc>
          <w:tcPr>
            <w:tcW w:w="816" w:type="dxa"/>
            <w:tcBorders>
              <w:top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C99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0.9481</w:t>
            </w:r>
          </w:p>
        </w:tc>
      </w:tr>
    </w:tbl>
    <w:p w14:paraId="3A276001"/>
    <w:p w14:paraId="0942872B">
      <w:pPr>
        <w:keepNext w:val="0"/>
        <w:keepLines w:val="0"/>
        <w:widowControl/>
        <w:numPr>
          <w:ilvl w:val="0"/>
          <w:numId w:val="0"/>
        </w:numPr>
        <w:suppressLineNumbers w:val="0"/>
        <w:spacing w:line="400" w:lineRule="exact"/>
        <w:ind w:firstLine="360" w:firstLineChars="200"/>
        <w:jc w:val="center"/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18"/>
          <w:szCs w:val="18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基准模型回归结果</w:t>
      </w:r>
    </w:p>
    <w:tbl>
      <w:tblPr>
        <w:tblStyle w:val="3"/>
        <w:tblW w:w="8277" w:type="dxa"/>
        <w:jc w:val="center"/>
        <w:tblBorders>
          <w:top w:val="singl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749"/>
        <w:gridCol w:w="749"/>
        <w:gridCol w:w="749"/>
        <w:gridCol w:w="749"/>
        <w:gridCol w:w="749"/>
        <w:gridCol w:w="749"/>
        <w:gridCol w:w="749"/>
        <w:gridCol w:w="749"/>
        <w:gridCol w:w="757"/>
      </w:tblGrid>
      <w:tr w14:paraId="7D7E62E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29EF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变量</w:t>
            </w:r>
          </w:p>
        </w:tc>
        <w:tc>
          <w:tcPr>
            <w:tcW w:w="6749" w:type="dxa"/>
            <w:gridSpan w:val="9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51DF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居民人均消费</w:t>
            </w:r>
          </w:p>
        </w:tc>
      </w:tr>
      <w:tr w14:paraId="2B79EF2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vMerge w:val="continue"/>
            <w:tcBorders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9157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F5CA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(1)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62F5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(2)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B13C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(3)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85FF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(4)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BC7F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(5)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C17A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(6)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8DF7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(7)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DB34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(8)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3F7F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(9)</w:t>
            </w:r>
          </w:p>
        </w:tc>
      </w:tr>
      <w:tr w14:paraId="69B3A2F2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E282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投资于人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支出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89CA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0.0965***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205C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0.0963***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3253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0.0904***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804B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0.0748***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44FE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0.0586***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9FD9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0.0604***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9938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0.0456***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317A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0.0414***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4D0A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0A6EC835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75E4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575E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(0.0201)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AAD7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(0.0202)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0428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(0.0193)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4D9D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(0.0179)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D920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(0.0180)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1971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(0.0180)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1A42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(0.0160)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14C4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(0.0155)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E29F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614F5875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0276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投资于人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占比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E67A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7F8A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9451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B769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EC0C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DB87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E92F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F957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3AB8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0.1031**</w:t>
            </w:r>
          </w:p>
        </w:tc>
      </w:tr>
      <w:tr w14:paraId="4F8EA52A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7C4C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7EEB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08D5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0B34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F8FC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1E47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50DA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CF3D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6F03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90A8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(0.0436)</w:t>
            </w:r>
          </w:p>
        </w:tc>
      </w:tr>
      <w:tr w14:paraId="229EDAB0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0179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人口密度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05F8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E7BC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0.0247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4A30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0.0220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A319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0.0187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63C0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0.0194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8306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0.0202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ED2F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0.0208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90EE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0.0204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DB71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0.0205</w:t>
            </w:r>
          </w:p>
        </w:tc>
      </w:tr>
      <w:tr w14:paraId="58A901CA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A796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3A49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0778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(0.0192)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291F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(0.0153)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A5FC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(0.0140)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B1E1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(0.0142)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99CF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(0.0140)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E859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(0.0149)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2B1E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(0.0154)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E906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(0.0155)</w:t>
            </w:r>
          </w:p>
        </w:tc>
      </w:tr>
      <w:tr w14:paraId="521D60B0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C33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数字普惠金融指数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18D5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F04F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F0AA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0.2913***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50A3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0.2291***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E90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0.2214***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C1F2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0.2117***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77CB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0.1706***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9D89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0.1517***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3CA4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0.1505***</w:t>
            </w:r>
          </w:p>
        </w:tc>
      </w:tr>
      <w:tr w14:paraId="37F6516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F2B7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CBA1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9DC1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1D93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(0.0501)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9867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(0.0477)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9DA5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(0.0475)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A405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(0.0484)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C4AB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(0.0462)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204E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(0.0460)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CC17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(0.0461)</w:t>
            </w:r>
          </w:p>
        </w:tc>
      </w:tr>
      <w:tr w14:paraId="461D19C2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B79C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经济发展水平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B835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A3D1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D291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AB0E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0.1493***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5963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0.1354***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710E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0.1365***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7770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0.1264***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5090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0.1387***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F43A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0.1387***</w:t>
            </w:r>
          </w:p>
        </w:tc>
      </w:tr>
      <w:tr w14:paraId="4414E896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1937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3326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CCD8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5375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7D02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(0.0282)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FC8E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(0.0286)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A577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(0.0288)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9C6E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(0.0280)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2592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(0.0279)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6A4A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(0.0279)</w:t>
            </w:r>
          </w:p>
        </w:tc>
      </w:tr>
      <w:tr w14:paraId="15356DA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46C9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财政支出规模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2343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695C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E1CD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FA57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6573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0.0505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84B1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0.0498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DB41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0.0231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F701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0.0252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E4C9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0.0666**</w:t>
            </w:r>
          </w:p>
        </w:tc>
      </w:tr>
      <w:tr w14:paraId="058DD622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2287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BEA9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CEBC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0D1B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47BB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13E4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(0.0358)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D0AE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(0.0358)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69E4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(0.0314)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412D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(0.0313)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A29A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(0.0284)</w:t>
            </w:r>
          </w:p>
        </w:tc>
      </w:tr>
      <w:tr w14:paraId="36B30B91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B634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对外开放程度</w:t>
            </w: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8BC0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CCD4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93E2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2D20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75BE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9348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0.0419</w:t>
            </w: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8527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0.0109</w:t>
            </w: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6D3D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0.0058</w:t>
            </w:r>
          </w:p>
        </w:tc>
        <w:tc>
          <w:tcPr>
            <w:tcW w:w="757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F52B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0.0057</w:t>
            </w:r>
          </w:p>
        </w:tc>
      </w:tr>
      <w:tr w14:paraId="358260B4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top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DE8E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042E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CDEA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048D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B8C0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nil"/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3AD1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nil"/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D71F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(0.0309)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12C6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(0.0295)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1D89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(0.0285)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0FEC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(0.0285)</w:t>
            </w:r>
          </w:p>
        </w:tc>
      </w:tr>
      <w:tr w14:paraId="79BD6B63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38BF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城镇化率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6835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B9DB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824C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6E2E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B415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3D85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E4D8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0.6526***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B0E3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0.6525***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0005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0.6525***</w:t>
            </w:r>
          </w:p>
        </w:tc>
      </w:tr>
      <w:tr w14:paraId="6CB5466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E1C3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0AA4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0EAD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AF74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8923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63AE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B6E2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0C0B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(0.0494)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4862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(0.0484)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F574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(0.0483)</w:t>
            </w:r>
          </w:p>
        </w:tc>
      </w:tr>
      <w:tr w14:paraId="6F489CBA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019C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产业结构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EC81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9CF5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D47A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7BCF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A9CA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F84C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688E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709C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0.2636***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7ED2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0.2647***</w:t>
            </w:r>
          </w:p>
        </w:tc>
      </w:tr>
      <w:tr w14:paraId="19567593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BA15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AD51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C560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FA4D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2B65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8C0B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5A58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E827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left w:val="single" w:color="auto" w:sz="4" w:space="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8528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(0.0749)</w:t>
            </w:r>
          </w:p>
        </w:tc>
        <w:tc>
          <w:tcPr>
            <w:tcW w:w="757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8EC3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(0.0748)</w:t>
            </w:r>
          </w:p>
        </w:tc>
      </w:tr>
      <w:tr w14:paraId="2E326028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top w:val="nil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47A4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常数项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238D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8.8219***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2212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8.6809***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DE52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7.2450***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3EC4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6.0992***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A308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5.9600***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F034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5.9780***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3FD0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6.2980***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9CBE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6.1685***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F7B0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6.0930***</w:t>
            </w:r>
          </w:p>
        </w:tc>
      </w:tr>
      <w:tr w14:paraId="31B3ED0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4DA2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5337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(0.1651)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F0C4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(0.1992)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2A02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(0.3139)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A6F8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(0.3788)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E509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(0.4186)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B675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(0.4185)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27BA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(0.3500)</w:t>
            </w:r>
          </w:p>
        </w:tc>
        <w:tc>
          <w:tcPr>
            <w:tcW w:w="74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F3F7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(0.3581)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1473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(0.3573)</w:t>
            </w:r>
          </w:p>
        </w:tc>
      </w:tr>
      <w:tr w14:paraId="61E8514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F0C2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观测值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CB1D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1F52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9375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7FF3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B927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3B5E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711D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8176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977C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</w:tr>
      <w:tr w14:paraId="6FE4362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7CD9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R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9B11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0.9497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A976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0.9499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7201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0.9520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9189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0.9541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1720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0.9542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214A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0.9543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FE62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0.9628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F450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0.9633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5698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0.9633</w:t>
            </w:r>
          </w:p>
        </w:tc>
      </w:tr>
      <w:tr w14:paraId="0FFB8B8C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DDBD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城市固定效应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B735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31F2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D56E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37EF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57ED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06F4C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AA58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943C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57" w:type="dxa"/>
            <w:tcBorders>
              <w:left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4662F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</w:tr>
      <w:tr w14:paraId="724330F7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8" w:type="dxa"/>
            <w:tcBorders>
              <w:bottom w:val="single" w:color="000000" w:sz="12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71D52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时间固定效应</w:t>
            </w:r>
          </w:p>
        </w:tc>
        <w:tc>
          <w:tcPr>
            <w:tcW w:w="749" w:type="dxa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AB00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3CE48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E1FA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F37F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F300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1A85F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68E55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49" w:type="dxa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227F7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757" w:type="dxa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</w:tcPr>
          <w:p w14:paraId="5A693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</w:tr>
    </w:tbl>
    <w:p w14:paraId="106A9B1F"/>
    <w:p w14:paraId="0D136E38">
      <w:pPr>
        <w:keepNext w:val="0"/>
        <w:keepLines w:val="0"/>
        <w:widowControl/>
        <w:numPr>
          <w:ilvl w:val="0"/>
          <w:numId w:val="0"/>
        </w:numPr>
        <w:suppressLineNumbers w:val="0"/>
        <w:spacing w:line="400" w:lineRule="exact"/>
        <w:ind w:firstLine="360" w:firstLineChars="200"/>
        <w:jc w:val="center"/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18"/>
          <w:szCs w:val="18"/>
          <w:lang w:val="en-US" w:eastAsia="zh-CN"/>
        </w:rPr>
        <w:t>3</w:t>
      </w: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内生性检验</w:t>
      </w:r>
    </w:p>
    <w:tbl>
      <w:tblPr>
        <w:tblStyle w:val="3"/>
        <w:tblW w:w="8268" w:type="dxa"/>
        <w:jc w:val="center"/>
        <w:tblBorders>
          <w:top w:val="single" w:color="000000" w:sz="0" w:space="0"/>
          <w:left w:val="none" w:color="000000" w:sz="0" w:space="0"/>
          <w:bottom w:val="none" w:color="000000" w:sz="0" w:space="0"/>
          <w:right w:val="none" w:color="auto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834"/>
        <w:gridCol w:w="1713"/>
        <w:gridCol w:w="2721"/>
      </w:tblGrid>
      <w:tr w14:paraId="7C7E3673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</w:tblPrEx>
        <w:trPr>
          <w:trHeight w:val="400" w:hRule="atLeast"/>
          <w:jc w:val="center"/>
        </w:trPr>
        <w:tc>
          <w:tcPr>
            <w:tcW w:w="3834" w:type="dxa"/>
            <w:vMerge w:val="restart"/>
            <w:tcBorders>
              <w:top w:val="single" w:color="000000" w:sz="12" w:space="0"/>
              <w:bottom w:val="single" w:color="000000" w:sz="4" w:space="0"/>
              <w:right w:val="single" w:color="auto" w:sz="4" w:space="0"/>
              <w:tl2br w:val="nil"/>
            </w:tcBorders>
            <w:shd w:val="clear" w:color="auto" w:fill="FFFFFF"/>
            <w:vAlign w:val="center"/>
          </w:tcPr>
          <w:p w14:paraId="46080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变量</w:t>
            </w:r>
          </w:p>
        </w:tc>
        <w:tc>
          <w:tcPr>
            <w:tcW w:w="1713" w:type="dxa"/>
            <w:tcBorders>
              <w:top w:val="single" w:color="000000" w:sz="12" w:space="0"/>
              <w:left w:val="single" w:color="auto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377E3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2SLS(1)</w:t>
            </w:r>
          </w:p>
        </w:tc>
        <w:tc>
          <w:tcPr>
            <w:tcW w:w="2721" w:type="dxa"/>
            <w:tcBorders>
              <w:top w:val="single" w:color="000000" w:sz="12" w:space="0"/>
              <w:left w:val="single" w:color="auto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2792F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2SLS(2)</w:t>
            </w:r>
          </w:p>
        </w:tc>
      </w:tr>
      <w:tr w14:paraId="0238557E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vMerge w:val="continue"/>
            <w:tcBorders>
              <w:top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F51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1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C5B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人均投资于人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支出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E071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居民人均消费</w:t>
            </w:r>
          </w:p>
        </w:tc>
      </w:tr>
      <w:tr w14:paraId="13C3D32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top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FB6A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投资于人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支出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85A5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765C5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0.1405***</w:t>
            </w:r>
          </w:p>
        </w:tc>
      </w:tr>
      <w:tr w14:paraId="126D0D08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top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B7D5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1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78BD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721" w:type="dxa"/>
            <w:tcBorders>
              <w:top w:val="nil"/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66035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(0.0386)</w:t>
            </w:r>
          </w:p>
        </w:tc>
      </w:tr>
      <w:tr w14:paraId="2E1B79C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top w:val="nil"/>
              <w:right w:val="single" w:color="auto" w:sz="4" w:space="0"/>
            </w:tcBorders>
            <w:shd w:val="clear" w:color="auto" w:fill="FFFFFF"/>
            <w:vAlign w:val="center"/>
          </w:tcPr>
          <w:p w14:paraId="042AD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GDP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水平相近城市的</w:t>
            </w: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投资于人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支出均值</w:t>
            </w:r>
          </w:p>
        </w:tc>
        <w:tc>
          <w:tcPr>
            <w:tcW w:w="1713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70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0.3351***</w:t>
            </w:r>
          </w:p>
        </w:tc>
        <w:tc>
          <w:tcPr>
            <w:tcW w:w="2721" w:type="dxa"/>
            <w:tcBorders>
              <w:top w:val="nil"/>
              <w:left w:val="single" w:color="auto" w:sz="4" w:space="0"/>
            </w:tcBorders>
            <w:shd w:val="clear" w:color="auto" w:fill="FFFFFF"/>
            <w:vAlign w:val="center"/>
          </w:tcPr>
          <w:p w14:paraId="24BA7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BA68710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0750F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1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E8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(0.0700)</w:t>
            </w:r>
          </w:p>
        </w:tc>
        <w:tc>
          <w:tcPr>
            <w:tcW w:w="2721" w:type="dxa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D039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7654CDB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A167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人口密度</w:t>
            </w: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2867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0.0004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37403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0.0197</w:t>
            </w:r>
          </w:p>
        </w:tc>
      </w:tr>
      <w:tr w14:paraId="4DB21B70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ED33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32AA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(0.0146)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57CE0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(0.0149)</w:t>
            </w:r>
          </w:p>
        </w:tc>
      </w:tr>
      <w:tr w14:paraId="38E71DF8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A85B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数字普惠金融指数</w:t>
            </w: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B11F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-0.0528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1C6A6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0.1592***</w:t>
            </w:r>
          </w:p>
        </w:tc>
      </w:tr>
      <w:tr w14:paraId="3D7A162C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18FC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9658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(0.0453)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6F800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(0.0458)</w:t>
            </w:r>
          </w:p>
        </w:tc>
      </w:tr>
      <w:tr w14:paraId="0A95795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12CE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经济发展水平</w:t>
            </w: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86B0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-0.0647**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6AE14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0.1477***</w:t>
            </w:r>
          </w:p>
        </w:tc>
      </w:tr>
      <w:tr w14:paraId="16B20F04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64B2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2348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(0.0268)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2A295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(0.0278)</w:t>
            </w:r>
          </w:p>
        </w:tc>
      </w:tr>
      <w:tr w14:paraId="56018537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BACD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财政支出规模</w:t>
            </w: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752B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0.5613***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07D7D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-0.0415</w:t>
            </w:r>
          </w:p>
        </w:tc>
      </w:tr>
      <w:tr w14:paraId="01C848C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D993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FBB8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(0.0429)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4AEFD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(0.0388)</w:t>
            </w:r>
          </w:p>
        </w:tc>
      </w:tr>
      <w:tr w14:paraId="26C36F31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EBDC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对外开放程度</w:t>
            </w: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C9E5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-0.0760*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79075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0.0142</w:t>
            </w:r>
          </w:p>
        </w:tc>
      </w:tr>
      <w:tr w14:paraId="1EBD0E8A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135C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627E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(0.0388)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21EAE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(0.0292)</w:t>
            </w:r>
          </w:p>
        </w:tc>
      </w:tr>
      <w:tr w14:paraId="11519721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3434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城镇化率</w:t>
            </w: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1AF4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0.0841**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53C28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0.6433***</w:t>
            </w:r>
          </w:p>
        </w:tc>
      </w:tr>
      <w:tr w14:paraId="4945D283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C6BD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A8CA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(0.0344)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3991A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(0.0489)</w:t>
            </w:r>
          </w:p>
        </w:tc>
      </w:tr>
      <w:tr w14:paraId="2B2881F5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D582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产业结构</w:t>
            </w: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3E43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0.1630*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5CAC7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0.2444***</w:t>
            </w:r>
          </w:p>
        </w:tc>
      </w:tr>
      <w:tr w14:paraId="63E9864C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ACB5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13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AE30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(0.0897)</w:t>
            </w:r>
          </w:p>
        </w:tc>
        <w:tc>
          <w:tcPr>
            <w:tcW w:w="2721" w:type="dxa"/>
            <w:tcBorders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627C7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(0.0752)</w:t>
            </w:r>
          </w:p>
        </w:tc>
      </w:tr>
      <w:tr w14:paraId="064D48D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top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5839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观测值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BBF6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303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  <w:bottom w:val="nil"/>
            </w:tcBorders>
            <w:shd w:val="clear" w:color="auto" w:fill="FFFFFF"/>
            <w:vAlign w:val="center"/>
          </w:tcPr>
          <w:p w14:paraId="1D2C9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303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 w14:paraId="5B5CFC6E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top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DBAB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Cambria Math" w:hAnsi="Cambria Math" w:eastAsia="仿宋" w:cs="Times New Roman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R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8"/>
                <w:szCs w:val="18"/>
                <w:highlight w:val="none"/>
                <w:vertAlign w:val="superscript"/>
                <w:lang w:val="en-US" w:eastAsia="zh-CN" w:bidi="ar-SA"/>
              </w:rPr>
              <w:t>2</w:t>
            </w:r>
          </w:p>
        </w:tc>
        <w:tc>
          <w:tcPr>
            <w:tcW w:w="171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8E0F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0.2228</w:t>
            </w:r>
          </w:p>
        </w:tc>
        <w:tc>
          <w:tcPr>
            <w:tcW w:w="2721" w:type="dxa"/>
            <w:tcBorders>
              <w:top w:val="nil"/>
              <w:left w:val="single" w:color="auto" w:sz="4" w:space="0"/>
              <w:bottom w:val="nil"/>
            </w:tcBorders>
            <w:shd w:val="clear" w:color="auto" w:fill="FFFFFF"/>
            <w:vAlign w:val="center"/>
          </w:tcPr>
          <w:p w14:paraId="6F2A2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2680</w:t>
            </w:r>
          </w:p>
        </w:tc>
      </w:tr>
      <w:tr w14:paraId="7482F3A8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top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7707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城市固定效应</w:t>
            </w:r>
          </w:p>
        </w:tc>
        <w:tc>
          <w:tcPr>
            <w:tcW w:w="171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ACA3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2721" w:type="dxa"/>
            <w:tcBorders>
              <w:top w:val="nil"/>
              <w:left w:val="single" w:color="auto" w:sz="4" w:space="0"/>
              <w:bottom w:val="nil"/>
            </w:tcBorders>
            <w:shd w:val="clear" w:color="auto" w:fill="FFFFFF"/>
            <w:vAlign w:val="center"/>
          </w:tcPr>
          <w:p w14:paraId="69173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</w:tr>
      <w:tr w14:paraId="3E53C041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DB0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年份固定效应</w:t>
            </w:r>
          </w:p>
        </w:tc>
        <w:tc>
          <w:tcPr>
            <w:tcW w:w="1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54A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2721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0222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</w:tr>
      <w:tr w14:paraId="7FC7E3A0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top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1699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  <w:oMath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Kleibergen-Paap rk LM statistic</w:t>
            </w:r>
          </w:p>
        </w:tc>
        <w:tc>
          <w:tcPr>
            <w:tcW w:w="4434" w:type="dxa"/>
            <w:gridSpan w:val="2"/>
            <w:tcBorders>
              <w:top w:val="single" w:color="auto" w:sz="4" w:space="0"/>
              <w:left w:val="single" w:color="auto" w:sz="4" w:space="0"/>
              <w:bottom w:val="nil"/>
            </w:tcBorders>
            <w:shd w:val="clear" w:color="auto" w:fill="auto"/>
            <w:vAlign w:val="center"/>
          </w:tcPr>
          <w:p w14:paraId="1CFE3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42.363</w:t>
            </w:r>
            <w:r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(0.0000)</w:t>
            </w:r>
          </w:p>
        </w:tc>
      </w:tr>
      <w:tr w14:paraId="2BF7AC24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auto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3834" w:type="dxa"/>
            <w:tcBorders>
              <w:top w:val="nil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BAAC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  <w:oMath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Kleibergen-Paap rk Wald F statistic</w:t>
            </w:r>
          </w:p>
        </w:tc>
        <w:tc>
          <w:tcPr>
            <w:tcW w:w="4434" w:type="dxa"/>
            <w:gridSpan w:val="2"/>
            <w:tcBorders>
              <w:top w:val="nil"/>
              <w:left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0CC5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22.912</w:t>
            </w:r>
            <w:r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[ 16.38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]</w:t>
            </w:r>
          </w:p>
        </w:tc>
      </w:tr>
    </w:tbl>
    <w:p w14:paraId="735C965A">
      <w:pPr>
        <w:keepNext w:val="0"/>
        <w:keepLines w:val="0"/>
        <w:widowControl/>
        <w:numPr>
          <w:ilvl w:val="0"/>
          <w:numId w:val="0"/>
        </w:numPr>
        <w:suppressLineNumbers w:val="0"/>
        <w:spacing w:line="400" w:lineRule="exact"/>
        <w:ind w:firstLine="360" w:firstLineChars="200"/>
        <w:jc w:val="center"/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18"/>
          <w:szCs w:val="18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稳健性检验</w:t>
      </w:r>
    </w:p>
    <w:tbl>
      <w:tblPr>
        <w:tblStyle w:val="3"/>
        <w:tblW w:w="0" w:type="auto"/>
        <w:jc w:val="center"/>
        <w:tblBorders>
          <w:top w:val="singl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2"/>
        <w:gridCol w:w="2060"/>
        <w:gridCol w:w="2060"/>
        <w:gridCol w:w="2062"/>
      </w:tblGrid>
      <w:tr w14:paraId="55A412A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vMerge w:val="restart"/>
            <w:tcBorders>
              <w:top w:val="single" w:color="000000" w:sz="12" w:space="0"/>
              <w:right w:val="single" w:color="auto" w:sz="4" w:space="0"/>
              <w:tl2br w:val="nil"/>
            </w:tcBorders>
            <w:shd w:val="clear" w:color="auto" w:fill="FFFFFF"/>
            <w:vAlign w:val="center"/>
          </w:tcPr>
          <w:p w14:paraId="33423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变量</w:t>
            </w:r>
          </w:p>
        </w:tc>
        <w:tc>
          <w:tcPr>
            <w:tcW w:w="6182" w:type="dxa"/>
            <w:gridSpan w:val="3"/>
            <w:tcBorders>
              <w:top w:val="single" w:color="000000" w:sz="12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3CD3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Cambria Math" w:hAnsi="Cambria Math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居民人均消费</w:t>
            </w:r>
          </w:p>
        </w:tc>
      </w:tr>
      <w:tr w14:paraId="3E622AC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3626B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9D1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(1)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F76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(2)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1679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(3)</w:t>
            </w:r>
          </w:p>
        </w:tc>
      </w:tr>
      <w:tr w14:paraId="46F0DC12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vMerge w:val="continue"/>
            <w:tcBorders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8B2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0E7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替换解释变量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D40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数据缩尾处理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288F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缩小样本</w:t>
            </w:r>
          </w:p>
        </w:tc>
      </w:tr>
      <w:tr w14:paraId="589D687B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top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6F75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投资于人占比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54E4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0.1031**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6D2A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01A5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57DCF76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top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F31B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2BB9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(0.0436)</w:t>
            </w:r>
          </w:p>
        </w:tc>
        <w:tc>
          <w:tcPr>
            <w:tcW w:w="2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DA6F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3CEC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61CCF7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top w:val="nil"/>
              <w:right w:val="single" w:color="auto" w:sz="4" w:space="0"/>
            </w:tcBorders>
            <w:shd w:val="clear" w:color="auto" w:fill="FFFFFF"/>
            <w:vAlign w:val="center"/>
          </w:tcPr>
          <w:p w14:paraId="2E370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投资于人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支出</w:t>
            </w:r>
          </w:p>
        </w:tc>
        <w:tc>
          <w:tcPr>
            <w:tcW w:w="206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C0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DD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0.0375**</w:t>
            </w:r>
          </w:p>
        </w:tc>
        <w:tc>
          <w:tcPr>
            <w:tcW w:w="2062" w:type="dxa"/>
            <w:tcBorders>
              <w:top w:val="nil"/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20FF4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0.0327**</w:t>
            </w:r>
          </w:p>
        </w:tc>
      </w:tr>
      <w:tr w14:paraId="0869B663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463A6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42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47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(0.0161)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66E4D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(0.0162)</w:t>
            </w:r>
          </w:p>
        </w:tc>
      </w:tr>
      <w:tr w14:paraId="5ACEEA97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54496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人口密度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57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0.0205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3E3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0.0001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02EF1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0.0230*</w:t>
            </w:r>
          </w:p>
        </w:tc>
      </w:tr>
      <w:tr w14:paraId="09775677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6EAF9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C3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(0.0155)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270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(0.0132)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6C184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(0.0138)</w:t>
            </w:r>
          </w:p>
        </w:tc>
      </w:tr>
      <w:tr w14:paraId="11FF8978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0A7A4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数字普惠金融指数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AF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0.1505***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F6D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0.0884**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330E7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0.1322***</w:t>
            </w:r>
          </w:p>
        </w:tc>
      </w:tr>
      <w:tr w14:paraId="3926D8B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40E73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14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(0.0461)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162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(0.0433)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5CDDC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(0.0457)</w:t>
            </w:r>
          </w:p>
        </w:tc>
      </w:tr>
      <w:tr w14:paraId="58FE3C95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4896F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经济发展水平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56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0.1387***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BD6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0.1398***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3D02B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0.1363***</w:t>
            </w:r>
          </w:p>
        </w:tc>
      </w:tr>
      <w:tr w14:paraId="7F199B53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36172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FB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(0.0279)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C0E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(0.0282)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7347F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(0.0322)</w:t>
            </w:r>
          </w:p>
        </w:tc>
      </w:tr>
      <w:tr w14:paraId="3D054B7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1F068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财政支出规模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28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0.0666**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F61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0.0294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523F7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0.0381</w:t>
            </w:r>
          </w:p>
        </w:tc>
      </w:tr>
      <w:tr w14:paraId="11D2621B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0809C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96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(0.0284)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585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(0.0308)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26A0B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(0.0325)</w:t>
            </w:r>
          </w:p>
        </w:tc>
      </w:tr>
      <w:tr w14:paraId="4D926966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00C70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对外开放程度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71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0.0057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65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0.0164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4D812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0.0086</w:t>
            </w:r>
          </w:p>
        </w:tc>
      </w:tr>
      <w:tr w14:paraId="1D9F7868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65231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7A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(0.0285)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19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(0.0299)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7C037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(0.0272)</w:t>
            </w:r>
          </w:p>
        </w:tc>
      </w:tr>
      <w:tr w14:paraId="74FC6D45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6D939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城镇化率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14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0.6525***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83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0.6512***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13980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0.7578***</w:t>
            </w:r>
          </w:p>
        </w:tc>
      </w:tr>
      <w:tr w14:paraId="136FE7A1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4ED5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B605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(0.0483)</w:t>
            </w:r>
          </w:p>
        </w:tc>
        <w:tc>
          <w:tcPr>
            <w:tcW w:w="206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BB98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(0.0483)</w:t>
            </w:r>
          </w:p>
        </w:tc>
        <w:tc>
          <w:tcPr>
            <w:tcW w:w="206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189B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(0.0553)</w:t>
            </w:r>
          </w:p>
        </w:tc>
      </w:tr>
      <w:tr w14:paraId="5304E498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0667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产业结构</w:t>
            </w:r>
          </w:p>
        </w:tc>
        <w:tc>
          <w:tcPr>
            <w:tcW w:w="206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C133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0.2647***</w:t>
            </w:r>
          </w:p>
        </w:tc>
        <w:tc>
          <w:tcPr>
            <w:tcW w:w="206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C531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0.3066***</w:t>
            </w:r>
          </w:p>
        </w:tc>
        <w:tc>
          <w:tcPr>
            <w:tcW w:w="206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8109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0.3123***</w:t>
            </w:r>
          </w:p>
        </w:tc>
      </w:tr>
      <w:tr w14:paraId="685B470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3CF7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B6F5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(0.0748)</w:t>
            </w:r>
          </w:p>
        </w:tc>
        <w:tc>
          <w:tcPr>
            <w:tcW w:w="206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DABD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(0.0776)</w:t>
            </w:r>
          </w:p>
        </w:tc>
        <w:tc>
          <w:tcPr>
            <w:tcW w:w="206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7300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(0.0843)</w:t>
            </w:r>
          </w:p>
        </w:tc>
      </w:tr>
      <w:tr w14:paraId="17DE67B6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0125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常数项</w:t>
            </w:r>
          </w:p>
        </w:tc>
        <w:tc>
          <w:tcPr>
            <w:tcW w:w="206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7D0B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6.0930***</w:t>
            </w:r>
          </w:p>
        </w:tc>
        <w:tc>
          <w:tcPr>
            <w:tcW w:w="206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9D88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6.5747***</w:t>
            </w:r>
          </w:p>
        </w:tc>
        <w:tc>
          <w:tcPr>
            <w:tcW w:w="206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AD6E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6.1360***</w:t>
            </w:r>
          </w:p>
        </w:tc>
      </w:tr>
      <w:tr w14:paraId="474D6195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EC6C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6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FDA9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(0.3573)</w:t>
            </w:r>
          </w:p>
        </w:tc>
        <w:tc>
          <w:tcPr>
            <w:tcW w:w="206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66C8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(0.3298)</w:t>
            </w:r>
          </w:p>
        </w:tc>
        <w:tc>
          <w:tcPr>
            <w:tcW w:w="206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6090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(0.3611)</w:t>
            </w:r>
          </w:p>
        </w:tc>
      </w:tr>
      <w:tr w14:paraId="20D631F1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CBA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观测值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D9D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3031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630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3031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1CA10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2783</w:t>
            </w:r>
          </w:p>
        </w:tc>
      </w:tr>
      <w:tr w14:paraId="6CCCDC8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1C527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Cambria Math" w:hAnsi="Cambria Math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E81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0.9633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BBE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0.9641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06432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0.9623</w:t>
            </w:r>
          </w:p>
        </w:tc>
      </w:tr>
      <w:tr w14:paraId="4819985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38F27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  <w:oMath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城市固定效应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26A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20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A42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2062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114F1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</w:tr>
      <w:tr w14:paraId="56303BB2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2" w:type="dxa"/>
            <w:tcBorders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074FB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  <w:oMath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时间固定效应</w:t>
            </w:r>
          </w:p>
        </w:tc>
        <w:tc>
          <w:tcPr>
            <w:tcW w:w="2060" w:type="dxa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266D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2060" w:type="dxa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EFFC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2062" w:type="dxa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05FE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</w:tr>
    </w:tbl>
    <w:p w14:paraId="4DC2ADFF">
      <w:pPr>
        <w:ind w:left="0" w:leftChars="0" w:firstLine="0" w:firstLineChars="0"/>
      </w:pPr>
    </w:p>
    <w:p w14:paraId="5F577919">
      <w:pPr>
        <w:keepNext w:val="0"/>
        <w:keepLines w:val="0"/>
        <w:widowControl/>
        <w:numPr>
          <w:ilvl w:val="0"/>
          <w:numId w:val="0"/>
        </w:numPr>
        <w:suppressLineNumbers w:val="0"/>
        <w:spacing w:line="400" w:lineRule="exact"/>
        <w:ind w:firstLine="360" w:firstLineChars="200"/>
        <w:jc w:val="center"/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18"/>
          <w:szCs w:val="18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机制检验</w:t>
      </w:r>
    </w:p>
    <w:tbl>
      <w:tblPr>
        <w:tblStyle w:val="3"/>
        <w:tblW w:w="0" w:type="auto"/>
        <w:jc w:val="center"/>
        <w:tblBorders>
          <w:top w:val="singl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9"/>
        <w:gridCol w:w="1988"/>
        <w:gridCol w:w="1988"/>
        <w:gridCol w:w="1988"/>
      </w:tblGrid>
      <w:tr w14:paraId="282848F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vMerge w:val="restart"/>
            <w:tcBorders>
              <w:top w:val="single" w:color="000000" w:sz="12" w:space="0"/>
              <w:right w:val="single" w:color="auto" w:sz="4" w:space="0"/>
              <w:tl2br w:val="nil"/>
            </w:tcBorders>
            <w:shd w:val="clear" w:color="auto" w:fill="FFFFFF"/>
            <w:vAlign w:val="center"/>
          </w:tcPr>
          <w:p w14:paraId="39E7D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变量</w:t>
            </w:r>
          </w:p>
        </w:tc>
        <w:tc>
          <w:tcPr>
            <w:tcW w:w="5964" w:type="dxa"/>
            <w:gridSpan w:val="3"/>
            <w:tcBorders>
              <w:top w:val="single" w:color="000000" w:sz="12" w:space="0"/>
              <w:left w:val="single" w:color="auto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302EE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Cambria Math" w:hAnsi="Cambria Math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居民人均消费</w:t>
            </w:r>
          </w:p>
        </w:tc>
      </w:tr>
      <w:tr w14:paraId="67FEF875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1D892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BD3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8A6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E51C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</w:tr>
      <w:tr w14:paraId="11CF70AC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vMerge w:val="continue"/>
            <w:tcBorders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EDA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A3B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人力资本效应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D82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收入效应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9830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创新效应</w:t>
            </w:r>
          </w:p>
        </w:tc>
      </w:tr>
      <w:tr w14:paraId="5B034B5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D02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投资于人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支出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8D3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2.5091**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C60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0.0241***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7FAEB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0.0502***</w:t>
            </w:r>
          </w:p>
        </w:tc>
      </w:tr>
      <w:tr w14:paraId="3F6A7722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39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27B26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88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8EA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(1.2363)</w:t>
            </w:r>
          </w:p>
        </w:tc>
        <w:tc>
          <w:tcPr>
            <w:tcW w:w="1988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B4D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(0.0093)</w:t>
            </w:r>
          </w:p>
        </w:tc>
        <w:tc>
          <w:tcPr>
            <w:tcW w:w="1988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3FF56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(0.0165)</w:t>
            </w:r>
          </w:p>
        </w:tc>
      </w:tr>
      <w:tr w14:paraId="4BA46F80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D8CA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人口密度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D8FB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0.9254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801D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0.0097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26F9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0.0224***</w:t>
            </w:r>
          </w:p>
        </w:tc>
      </w:tr>
      <w:tr w14:paraId="69F7273A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0446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0756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(0.9252)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39D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(0.0140)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5602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(0.0060)</w:t>
            </w:r>
          </w:p>
        </w:tc>
      </w:tr>
      <w:tr w14:paraId="2F7477F6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E00E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数字普惠金融指数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6671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-15.3190***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EFA4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0.1424***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020C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-0.0803**</w:t>
            </w:r>
          </w:p>
        </w:tc>
      </w:tr>
      <w:tr w14:paraId="1DF985BE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14F8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6A5D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(3.3112)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67BD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(0.0360)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0BED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(0.0404)</w:t>
            </w:r>
          </w:p>
        </w:tc>
      </w:tr>
      <w:tr w14:paraId="188FD80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F5D6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经济发展水平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89AD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20.1364***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9876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0.1201***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14AC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-0.0047</w:t>
            </w:r>
          </w:p>
        </w:tc>
      </w:tr>
      <w:tr w14:paraId="700799B8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E224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35E4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(1.8926)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EB7E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(0.0136)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93FA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(0.0187)</w:t>
            </w:r>
          </w:p>
        </w:tc>
      </w:tr>
      <w:tr w14:paraId="76DE311C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B034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财政支出规模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6666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-2.3070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3FDE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0.0070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F6ED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0.0449*</w:t>
            </w:r>
          </w:p>
        </w:tc>
      </w:tr>
      <w:tr w14:paraId="6E6D626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50F7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AF45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(2.9186)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A057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(0.0154)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5AF1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(0.0263)</w:t>
            </w:r>
          </w:p>
        </w:tc>
      </w:tr>
      <w:tr w14:paraId="4A712880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D146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对外开放程度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6311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-16.0559**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B3CD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0.0332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4FE1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-0.0270</w:t>
            </w:r>
          </w:p>
        </w:tc>
      </w:tr>
      <w:tr w14:paraId="637DD0B7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9051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6F19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(6.2244)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48B3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(0.0280)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F43F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(0.0320)</w:t>
            </w:r>
          </w:p>
        </w:tc>
      </w:tr>
      <w:tr w14:paraId="2180DF82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DC23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城镇化率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D537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-4.9923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9274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0.7727***</w:t>
            </w:r>
          </w:p>
        </w:tc>
        <w:tc>
          <w:tcPr>
            <w:tcW w:w="1988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F367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-0.0367</w:t>
            </w:r>
          </w:p>
        </w:tc>
      </w:tr>
      <w:tr w14:paraId="404ABDB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top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4F99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2085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(4.2116)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DF9D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(0.0371)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3579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(0.0240)</w:t>
            </w:r>
          </w:p>
        </w:tc>
      </w:tr>
      <w:tr w14:paraId="7310AB1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top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C8DF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产业结构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9E3B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-22.6293***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7C4F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0.1979***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D025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-0.2032***</w:t>
            </w:r>
          </w:p>
        </w:tc>
      </w:tr>
      <w:tr w14:paraId="748C5E71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top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6126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919E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(7.4794)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9A83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(0.0541)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7A6A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(0.0639)</w:t>
            </w:r>
          </w:p>
        </w:tc>
      </w:tr>
      <w:tr w14:paraId="2956005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top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0B9F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常数项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5A64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-92.3583**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EAB2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7.1513***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5CB5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-0.0742</w:t>
            </w:r>
          </w:p>
        </w:tc>
      </w:tr>
      <w:tr w14:paraId="69A30031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top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E62B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2E1C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(36.3244)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C602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(0.2406)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14BF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(0.2984)</w:t>
            </w:r>
          </w:p>
        </w:tc>
      </w:tr>
      <w:tr w14:paraId="4E9E2D6B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925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观测值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3E7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3031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73F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3021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00FDB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3031</w:t>
            </w:r>
          </w:p>
        </w:tc>
      </w:tr>
      <w:tr w14:paraId="7A9EEECE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5C387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1988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953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0.9828</w:t>
            </w:r>
          </w:p>
        </w:tc>
        <w:tc>
          <w:tcPr>
            <w:tcW w:w="1988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3DC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0.9848</w:t>
            </w:r>
          </w:p>
        </w:tc>
        <w:tc>
          <w:tcPr>
            <w:tcW w:w="1988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29459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0.6698</w:t>
            </w:r>
          </w:p>
        </w:tc>
      </w:tr>
      <w:tr w14:paraId="2945A474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069C8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  <w:oMath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城市固定效应</w:t>
            </w:r>
          </w:p>
        </w:tc>
        <w:tc>
          <w:tcPr>
            <w:tcW w:w="1988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645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1988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2CA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1988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6565F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</w:tr>
      <w:tr w14:paraId="10DD78C4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39" w:type="dxa"/>
            <w:tcBorders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19362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  <w:oMath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时间固定效应</w:t>
            </w:r>
          </w:p>
        </w:tc>
        <w:tc>
          <w:tcPr>
            <w:tcW w:w="1988" w:type="dxa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4D804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1988" w:type="dxa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9522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1988" w:type="dxa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D456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</w:tr>
    </w:tbl>
    <w:p w14:paraId="3876280A">
      <w:pPr>
        <w:ind w:left="0" w:leftChars="0" w:firstLine="0" w:firstLineChars="0"/>
      </w:pPr>
    </w:p>
    <w:p w14:paraId="3AAE8AEF">
      <w:pPr>
        <w:keepNext w:val="0"/>
        <w:keepLines w:val="0"/>
        <w:widowControl/>
        <w:numPr>
          <w:ilvl w:val="0"/>
          <w:numId w:val="0"/>
        </w:numPr>
        <w:suppressLineNumbers w:val="0"/>
        <w:spacing w:line="400" w:lineRule="exact"/>
        <w:ind w:firstLine="360" w:firstLineChars="200"/>
        <w:jc w:val="center"/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表</w:t>
      </w:r>
      <w:r>
        <w:rPr>
          <w:rFonts w:hint="default" w:ascii="Times New Roman" w:hAnsi="Times New Roman" w:eastAsia="仿宋" w:cs="Times New Roman"/>
          <w:b w:val="0"/>
          <w:color w:val="auto"/>
          <w:sz w:val="18"/>
          <w:szCs w:val="18"/>
          <w:highlight w:val="none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区域异质性分析</w:t>
      </w:r>
    </w:p>
    <w:tbl>
      <w:tblPr>
        <w:tblStyle w:val="3"/>
        <w:tblW w:w="8264" w:type="dxa"/>
        <w:jc w:val="center"/>
        <w:tblBorders>
          <w:top w:val="singl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970"/>
        <w:gridCol w:w="970"/>
        <w:gridCol w:w="970"/>
        <w:gridCol w:w="970"/>
        <w:gridCol w:w="970"/>
        <w:gridCol w:w="970"/>
        <w:gridCol w:w="972"/>
      </w:tblGrid>
      <w:tr w14:paraId="2D42986A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vMerge w:val="restart"/>
            <w:tcBorders>
              <w:top w:val="single" w:color="000000" w:sz="12" w:space="0"/>
              <w:right w:val="single" w:color="auto" w:sz="4" w:space="0"/>
              <w:tl2br w:val="nil"/>
            </w:tcBorders>
            <w:shd w:val="clear" w:color="auto" w:fill="FFFFFF"/>
            <w:vAlign w:val="center"/>
          </w:tcPr>
          <w:p w14:paraId="09767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变量</w:t>
            </w:r>
          </w:p>
        </w:tc>
        <w:tc>
          <w:tcPr>
            <w:tcW w:w="6792" w:type="dxa"/>
            <w:gridSpan w:val="7"/>
            <w:tcBorders>
              <w:top w:val="single" w:color="000000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558B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被解释变量：居民人均消费</w:t>
            </w:r>
          </w:p>
        </w:tc>
      </w:tr>
      <w:tr w14:paraId="3B9D0F0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vMerge w:val="continue"/>
            <w:tcBorders>
              <w:right w:val="single" w:color="auto" w:sz="4" w:space="0"/>
              <w:tl2br w:val="nil"/>
            </w:tcBorders>
            <w:shd w:val="clear" w:color="auto" w:fill="FFFFFF"/>
            <w:vAlign w:val="center"/>
          </w:tcPr>
          <w:p w14:paraId="600D4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1C2A5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城乡异质性</w:t>
            </w:r>
          </w:p>
        </w:tc>
        <w:tc>
          <w:tcPr>
            <w:tcW w:w="291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C276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地区异质性</w:t>
            </w: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F353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大中小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城市异质性</w:t>
            </w:r>
          </w:p>
        </w:tc>
      </w:tr>
      <w:tr w14:paraId="09ADC446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65D6B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157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城镇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(1)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B8A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乡村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(2)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02B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东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(3)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89A4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中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(4)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68EE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西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6F7A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大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583B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中小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</w:tr>
      <w:tr w14:paraId="038DF393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C3C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投资于人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支出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EA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0.0226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50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0.0437***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78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0.0175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4D86D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0.0112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09BA0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0.0922***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1C646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0.0242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07C8F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0.0510**</w:t>
            </w:r>
          </w:p>
        </w:tc>
      </w:tr>
      <w:tr w14:paraId="11ECC477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039A4E00">
            <w:pPr>
              <w:spacing w:beforeLines="0" w:after="0" w:afterLines="0"/>
              <w:jc w:val="center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9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BE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(0.0150)</w:t>
            </w:r>
          </w:p>
        </w:tc>
        <w:tc>
          <w:tcPr>
            <w:tcW w:w="9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D5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(0.0159)</w:t>
            </w:r>
          </w:p>
        </w:tc>
        <w:tc>
          <w:tcPr>
            <w:tcW w:w="9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06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(0.0170)</w:t>
            </w:r>
          </w:p>
        </w:tc>
        <w:tc>
          <w:tcPr>
            <w:tcW w:w="970" w:type="dxa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35B81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(0.0388)</w:t>
            </w:r>
          </w:p>
        </w:tc>
        <w:tc>
          <w:tcPr>
            <w:tcW w:w="970" w:type="dxa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0525B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(0.0343)</w:t>
            </w:r>
          </w:p>
        </w:tc>
        <w:tc>
          <w:tcPr>
            <w:tcW w:w="970" w:type="dxa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3E931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(0.0220)</w:t>
            </w:r>
          </w:p>
        </w:tc>
        <w:tc>
          <w:tcPr>
            <w:tcW w:w="972" w:type="dxa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36479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(0.0216)</w:t>
            </w:r>
          </w:p>
        </w:tc>
      </w:tr>
      <w:tr w14:paraId="24A5DA0A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F3A6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人口密度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5791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0.0121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7702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0.0091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C02A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-0.0184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7C9F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0.1077*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B72C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0.0117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5978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-0.0385*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F3EC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0.0302**</w:t>
            </w:r>
          </w:p>
        </w:tc>
      </w:tr>
      <w:tr w14:paraId="2816C3B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D5E2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BA63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(0.0137)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A585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(0.0100)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27EF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(0.0585)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DFBC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(0.0595)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2CCD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(0.0152)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212D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(0.0231)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987A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(0.0129)</w:t>
            </w:r>
          </w:p>
        </w:tc>
      </w:tr>
      <w:tr w14:paraId="5711DD8A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0796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数字普惠金融指数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A054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0.0039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A56D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0.1781***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8FDD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-0.1780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1F62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0.1222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BD86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0.2316***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8419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0.1989***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554D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0.1224**</w:t>
            </w:r>
          </w:p>
        </w:tc>
      </w:tr>
      <w:tr w14:paraId="37DC7476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51C9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F5E8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(0.0350)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3E63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(0.0423)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7DDA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(0.1221)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8E8A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(0.0798)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9F7E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(0.0551)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415E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(0.0679)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0BAB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(0.0607)</w:t>
            </w:r>
          </w:p>
        </w:tc>
      </w:tr>
      <w:tr w14:paraId="491E478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E438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经济发展水平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CC6F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0.0643***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67C8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0.1836***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8464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0.0480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3782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0.0837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0700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0.2873***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74BB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0.0808**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CAC4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0.1646***</w:t>
            </w:r>
          </w:p>
        </w:tc>
      </w:tr>
      <w:tr w14:paraId="38A3740C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4EAD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047D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(0.0209)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08CC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(0.0232)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25A1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(0.0294)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B6D7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(0.0578)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C239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(0.0413)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9F2D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(0.0317)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C4E0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(0.0387)</w:t>
            </w:r>
          </w:p>
        </w:tc>
      </w:tr>
      <w:tr w14:paraId="72D2B977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79AE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财政支出规模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5598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0.0015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FC44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0.0462*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441E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0.0917**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7E70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0.0895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6EE7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-0.0729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EAA9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0.0761*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9134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-0.0089</w:t>
            </w:r>
          </w:p>
        </w:tc>
      </w:tr>
      <w:tr w14:paraId="1D34312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CD81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F973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(0.0267)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F506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(0.0276)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0651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(0.0412)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FA0E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(0.0586)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0E9B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(0.0555)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0681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(0.0401)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7CE8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(0.0417)</w:t>
            </w:r>
          </w:p>
        </w:tc>
      </w:tr>
      <w:tr w14:paraId="25F58B0C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3B21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对外开放程度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7FE8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0.0053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A173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-0.0002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4266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0.0482**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09FE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-0.1120***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B25D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-0.0275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6A18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0.0084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6B87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-0.0262</w:t>
            </w:r>
          </w:p>
        </w:tc>
      </w:tr>
      <w:tr w14:paraId="228A8A4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53BF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FCE9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(0.0253)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70EC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(0.0473)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A1DE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(0.0194)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D94F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(0.0388)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2175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(0.0548)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10E6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(0.0276)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3BCC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(0.0426)</w:t>
            </w:r>
          </w:p>
        </w:tc>
      </w:tr>
      <w:tr w14:paraId="26C4508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6391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城镇化率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208D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0.0337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083A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0.0340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128A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0.8314***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87A8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0.4583***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ABD6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0.6436***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5E72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0.7032***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91BD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0.6156***</w:t>
            </w:r>
          </w:p>
        </w:tc>
      </w:tr>
      <w:tr w14:paraId="00780BC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F7FB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0DE7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(0.0261)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90C8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(0.0297)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F84F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(0.0780)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4D37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(0.0776)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52BA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(0.0494)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1D21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(0.0790)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318B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(0.0566)</w:t>
            </w:r>
          </w:p>
        </w:tc>
      </w:tr>
      <w:tr w14:paraId="53A2EE9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1EDC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产业结构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E4DB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0.1626**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2A64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0.4054***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3E3F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0.2221*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2681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0.0937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C443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0.3999***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CC32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0.2869**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3271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0.2083*</w:t>
            </w:r>
          </w:p>
        </w:tc>
      </w:tr>
      <w:tr w14:paraId="0681477C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A99F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B8F0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(0.0670)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F044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(0.0840)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5041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(0.1215)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9CEF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(0.1474)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B5C5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(0.1220)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9F40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(0.1204)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39C7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(0.1060)</w:t>
            </w:r>
          </w:p>
        </w:tc>
      </w:tr>
      <w:tr w14:paraId="45519E80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19E9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常数项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6536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8.8129***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6C10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5.2756***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628C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8.6831***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F89A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6.1938***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9D62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4.6494***</w:t>
            </w:r>
          </w:p>
        </w:tc>
        <w:tc>
          <w:tcPr>
            <w:tcW w:w="970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B182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6.6334***</w:t>
            </w:r>
          </w:p>
        </w:tc>
        <w:tc>
          <w:tcPr>
            <w:tcW w:w="972" w:type="dxa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1CF0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6.2182***</w:t>
            </w:r>
          </w:p>
        </w:tc>
      </w:tr>
      <w:tr w14:paraId="5364BB6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top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9379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F61B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(0.3043)</w:t>
            </w:r>
          </w:p>
        </w:tc>
        <w:tc>
          <w:tcPr>
            <w:tcW w:w="9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5C48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(0.3484)</w:t>
            </w:r>
          </w:p>
        </w:tc>
        <w:tc>
          <w:tcPr>
            <w:tcW w:w="9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1786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(0.9090)</w:t>
            </w:r>
          </w:p>
        </w:tc>
        <w:tc>
          <w:tcPr>
            <w:tcW w:w="97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D394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(0.7447)</w:t>
            </w:r>
          </w:p>
        </w:tc>
        <w:tc>
          <w:tcPr>
            <w:tcW w:w="97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12DB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(0.6701)</w:t>
            </w:r>
          </w:p>
        </w:tc>
        <w:tc>
          <w:tcPr>
            <w:tcW w:w="97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8A47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(0.6409)</w:t>
            </w:r>
          </w:p>
        </w:tc>
        <w:tc>
          <w:tcPr>
            <w:tcW w:w="97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723A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(0.4660)</w:t>
            </w:r>
          </w:p>
        </w:tc>
      </w:tr>
      <w:tr w14:paraId="0A049390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B44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观测值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A5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B5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2867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8E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1170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71869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1094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69F03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767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26A7B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1148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27927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1861</w:t>
            </w:r>
          </w:p>
        </w:tc>
      </w:tr>
      <w:tr w14:paraId="618915C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0C26E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R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9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32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0.9511</w:t>
            </w:r>
          </w:p>
        </w:tc>
        <w:tc>
          <w:tcPr>
            <w:tcW w:w="9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E8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0.9714</w:t>
            </w:r>
          </w:p>
        </w:tc>
        <w:tc>
          <w:tcPr>
            <w:tcW w:w="9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E6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0.9764</w:t>
            </w:r>
          </w:p>
        </w:tc>
        <w:tc>
          <w:tcPr>
            <w:tcW w:w="970" w:type="dxa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48392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0.9367</w:t>
            </w:r>
          </w:p>
        </w:tc>
        <w:tc>
          <w:tcPr>
            <w:tcW w:w="970" w:type="dxa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2AA8F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0.9709</w:t>
            </w:r>
          </w:p>
        </w:tc>
        <w:tc>
          <w:tcPr>
            <w:tcW w:w="970" w:type="dxa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50F9C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0.9810</w:t>
            </w:r>
          </w:p>
        </w:tc>
        <w:tc>
          <w:tcPr>
            <w:tcW w:w="972" w:type="dxa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7AB63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0.9419</w:t>
            </w:r>
          </w:p>
        </w:tc>
      </w:tr>
      <w:tr w14:paraId="7EE913C5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43FA4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城市固定效应</w:t>
            </w:r>
          </w:p>
        </w:tc>
        <w:tc>
          <w:tcPr>
            <w:tcW w:w="97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875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97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2A1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97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B09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970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42C08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970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6A870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970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13259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972" w:type="dxa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7003C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</w:tr>
      <w:tr w14:paraId="391BDCE4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2" w:type="dxa"/>
            <w:tcBorders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4C76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时间固定效应</w:t>
            </w:r>
          </w:p>
        </w:tc>
        <w:tc>
          <w:tcPr>
            <w:tcW w:w="970" w:type="dxa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2D773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970" w:type="dxa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1101C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970" w:type="dxa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2C78E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970" w:type="dxa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86CB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970" w:type="dxa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7B24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970" w:type="dxa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728A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972" w:type="dxa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9680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</w:tr>
    </w:tbl>
    <w:p w14:paraId="4410910B">
      <w:pPr>
        <w:ind w:left="0" w:leftChars="0" w:firstLine="0" w:firstLineChars="0"/>
      </w:pPr>
    </w:p>
    <w:p w14:paraId="0FA40EC6">
      <w:pPr>
        <w:keepNext w:val="0"/>
        <w:keepLines w:val="0"/>
        <w:widowControl/>
        <w:numPr>
          <w:ilvl w:val="0"/>
          <w:numId w:val="0"/>
        </w:numPr>
        <w:suppressLineNumbers w:val="0"/>
        <w:spacing w:line="400" w:lineRule="exact"/>
        <w:ind w:firstLine="360" w:firstLineChars="200"/>
        <w:jc w:val="center"/>
        <w:rPr>
          <w:rFonts w:hint="default" w:ascii="Times New Roman" w:hAnsi="Times New Roman"/>
          <w:b/>
          <w:bCs/>
          <w:color w:val="auto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表</w:t>
      </w:r>
      <w:r>
        <w:rPr>
          <w:rFonts w:hint="default" w:ascii="Times New Roman" w:hAnsi="Times New Roman" w:eastAsia="仿宋" w:cs="Times New Roman"/>
          <w:b w:val="0"/>
          <w:color w:val="auto"/>
          <w:sz w:val="18"/>
          <w:szCs w:val="18"/>
          <w:highlight w:val="none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人力资本异质性</w:t>
      </w:r>
    </w:p>
    <w:tbl>
      <w:tblPr>
        <w:tblStyle w:val="3"/>
        <w:tblW w:w="4856" w:type="pct"/>
        <w:jc w:val="center"/>
        <w:tblBorders>
          <w:top w:val="singl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0"/>
        <w:gridCol w:w="2732"/>
        <w:gridCol w:w="2735"/>
      </w:tblGrid>
      <w:tr w14:paraId="50979216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vMerge w:val="restart"/>
            <w:tcBorders>
              <w:top w:val="single" w:color="auto" w:sz="12" w:space="0"/>
              <w:right w:val="single" w:color="auto" w:sz="4" w:space="0"/>
              <w:tl2br w:val="nil"/>
            </w:tcBorders>
            <w:shd w:val="clear" w:color="auto" w:fill="FFFFFF"/>
            <w:vAlign w:val="center"/>
          </w:tcPr>
          <w:p w14:paraId="7AF47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变量</w:t>
            </w:r>
          </w:p>
        </w:tc>
        <w:tc>
          <w:tcPr>
            <w:tcW w:w="3302" w:type="pct"/>
            <w:gridSpan w:val="2"/>
            <w:tcBorders>
              <w:top w:val="single" w:color="auto" w:sz="12" w:space="0"/>
              <w:left w:val="single" w:color="auto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6E770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被解释变量：居民人均消费</w:t>
            </w:r>
          </w:p>
        </w:tc>
      </w:tr>
      <w:tr w14:paraId="4D80F700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1C30A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50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CF0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高人力资本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(1)</w:t>
            </w:r>
          </w:p>
        </w:tc>
        <w:tc>
          <w:tcPr>
            <w:tcW w:w="1652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C50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低人力资本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(2)</w:t>
            </w:r>
          </w:p>
        </w:tc>
      </w:tr>
      <w:tr w14:paraId="170A00F6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FB3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投资于人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支出</w:t>
            </w:r>
          </w:p>
        </w:tc>
        <w:tc>
          <w:tcPr>
            <w:tcW w:w="16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D2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0.0056</w:t>
            </w:r>
          </w:p>
        </w:tc>
        <w:tc>
          <w:tcPr>
            <w:tcW w:w="165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9D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0.0617***</w:t>
            </w:r>
          </w:p>
        </w:tc>
      </w:tr>
      <w:tr w14:paraId="4B658E81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97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775AB6A6">
            <w:pPr>
              <w:spacing w:beforeLines="0" w:after="0" w:afterLines="0"/>
              <w:jc w:val="center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50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42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(0.0244)</w:t>
            </w:r>
          </w:p>
        </w:tc>
        <w:tc>
          <w:tcPr>
            <w:tcW w:w="1652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99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(0.0197)</w:t>
            </w:r>
          </w:p>
        </w:tc>
      </w:tr>
      <w:tr w14:paraId="3C049FDE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B875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人口密度</w:t>
            </w: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8936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-0.0264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9002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0.0246*</w:t>
            </w:r>
          </w:p>
        </w:tc>
      </w:tr>
      <w:tr w14:paraId="20DD9255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94C6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E522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(0.0430)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1993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(0.0139)</w:t>
            </w:r>
          </w:p>
        </w:tc>
      </w:tr>
      <w:tr w14:paraId="732EB5A5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8211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数字普惠金融指数</w:t>
            </w: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EE51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0.0876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5AB5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0.1416**</w:t>
            </w:r>
          </w:p>
        </w:tc>
      </w:tr>
      <w:tr w14:paraId="37B9EEE2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149E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8465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(0.1002)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4745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(0.0554)</w:t>
            </w:r>
          </w:p>
        </w:tc>
      </w:tr>
      <w:tr w14:paraId="64A66925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5A9A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经济发展水平</w:t>
            </w: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0AC2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0.0620*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03D7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0.1648***</w:t>
            </w:r>
          </w:p>
        </w:tc>
      </w:tr>
      <w:tr w14:paraId="6F58CB6B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3319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640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(0.0343)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64AC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(0.0340)</w:t>
            </w:r>
          </w:p>
        </w:tc>
      </w:tr>
      <w:tr w14:paraId="4013BAC7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22EE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财政支出规模</w:t>
            </w: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F11F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0.1471***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8D16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-0.0190</w:t>
            </w:r>
          </w:p>
        </w:tc>
      </w:tr>
      <w:tr w14:paraId="6AA0A2F4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CE2D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4C6B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(0.0433)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035D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(0.0372)</w:t>
            </w:r>
          </w:p>
        </w:tc>
      </w:tr>
      <w:tr w14:paraId="798D145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DF81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对外开放程度</w:t>
            </w: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4685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0.0301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6BF5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-0.0260</w:t>
            </w:r>
          </w:p>
        </w:tc>
      </w:tr>
      <w:tr w14:paraId="4E4F61A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7D85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C7E3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(0.0354)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9B35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(0.0354)</w:t>
            </w:r>
          </w:p>
        </w:tc>
      </w:tr>
      <w:tr w14:paraId="1BA2087B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7008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城镇化率</w:t>
            </w: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E6A9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0.7312***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4375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0.5987***</w:t>
            </w:r>
          </w:p>
        </w:tc>
      </w:tr>
      <w:tr w14:paraId="6632BD8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012C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16DE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(0.0918)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F059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(0.0511)</w:t>
            </w:r>
          </w:p>
        </w:tc>
      </w:tr>
      <w:tr w14:paraId="2D1DB8A7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73B0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产业结构</w:t>
            </w: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1FB5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0.2876*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2A7F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0.1986**</w:t>
            </w:r>
          </w:p>
        </w:tc>
      </w:tr>
      <w:tr w14:paraId="4D582C94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8FA1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24DD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(0.1540)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8A6C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(0.0943)</w:t>
            </w:r>
          </w:p>
        </w:tc>
      </w:tr>
      <w:tr w14:paraId="5FCE9600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C3DA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常数项</w:t>
            </w:r>
          </w:p>
        </w:tc>
        <w:tc>
          <w:tcPr>
            <w:tcW w:w="1650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3FB5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6.8888***</w:t>
            </w:r>
          </w:p>
        </w:tc>
        <w:tc>
          <w:tcPr>
            <w:tcW w:w="1652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3CE8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6.1681***</w:t>
            </w:r>
          </w:p>
        </w:tc>
      </w:tr>
      <w:tr w14:paraId="63F0986B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top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EA8F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50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0830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(0.8023)</w:t>
            </w:r>
          </w:p>
        </w:tc>
        <w:tc>
          <w:tcPr>
            <w:tcW w:w="165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6EB2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(0.4182)</w:t>
            </w:r>
          </w:p>
        </w:tc>
      </w:tr>
      <w:tr w14:paraId="5B214A26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D09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观测值</w:t>
            </w:r>
          </w:p>
        </w:tc>
        <w:tc>
          <w:tcPr>
            <w:tcW w:w="16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05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814</w:t>
            </w:r>
          </w:p>
        </w:tc>
        <w:tc>
          <w:tcPr>
            <w:tcW w:w="165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9D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2210</w:t>
            </w:r>
          </w:p>
        </w:tc>
      </w:tr>
      <w:tr w14:paraId="225DAB5B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4ACC8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R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1650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46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0.9820</w:t>
            </w:r>
          </w:p>
        </w:tc>
        <w:tc>
          <w:tcPr>
            <w:tcW w:w="1652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B5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0.9458</w:t>
            </w:r>
          </w:p>
        </w:tc>
      </w:tr>
      <w:tr w14:paraId="41F6D0BA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349C7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城市固定效应</w:t>
            </w:r>
          </w:p>
        </w:tc>
        <w:tc>
          <w:tcPr>
            <w:tcW w:w="1650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5CB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1652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AB4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</w:tr>
      <w:tr w14:paraId="5A3EC6C2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97" w:type="pct"/>
            <w:tcBorders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3C86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时间固定效应</w:t>
            </w:r>
          </w:p>
        </w:tc>
        <w:tc>
          <w:tcPr>
            <w:tcW w:w="1650" w:type="pct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82D7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1652" w:type="pct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10B27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控制</w:t>
            </w:r>
          </w:p>
        </w:tc>
      </w:tr>
    </w:tbl>
    <w:p w14:paraId="305A27C5">
      <w:pPr>
        <w:ind w:left="0" w:leftChars="0" w:firstLine="0" w:firstLineChars="0"/>
      </w:pPr>
    </w:p>
    <w:p w14:paraId="5BED4214">
      <w:pPr>
        <w:keepNext w:val="0"/>
        <w:keepLines w:val="0"/>
        <w:widowControl/>
        <w:numPr>
          <w:ilvl w:val="0"/>
          <w:numId w:val="0"/>
        </w:numPr>
        <w:suppressLineNumbers w:val="0"/>
        <w:spacing w:line="400" w:lineRule="exact"/>
        <w:ind w:firstLine="360" w:firstLineChars="200"/>
        <w:jc w:val="center"/>
        <w:rPr>
          <w:rFonts w:hint="default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表</w:t>
      </w:r>
      <w:r>
        <w:rPr>
          <w:rFonts w:hint="eastAsia" w:eastAsia="仿宋" w:cs="Times New Roman"/>
          <w:b w:val="0"/>
          <w:color w:val="auto"/>
          <w:sz w:val="18"/>
          <w:szCs w:val="18"/>
          <w:highlight w:val="none"/>
          <w:lang w:val="en-US" w:eastAsia="zh-CN"/>
        </w:rPr>
        <w:t>8</w:t>
      </w:r>
      <w:r>
        <w:rPr>
          <w:rFonts w:hint="eastAsia" w:ascii="黑体" w:hAnsi="黑体" w:eastAsia="黑体" w:cs="黑体"/>
          <w:b w:val="0"/>
          <w:bCs w:val="0"/>
          <w:color w:val="auto"/>
          <w:sz w:val="18"/>
          <w:szCs w:val="18"/>
          <w:lang w:val="en-US" w:eastAsia="zh-CN"/>
        </w:rPr>
        <w:t>消费结构异质性</w:t>
      </w:r>
    </w:p>
    <w:tbl>
      <w:tblPr>
        <w:tblStyle w:val="3"/>
        <w:tblW w:w="4859" w:type="pct"/>
        <w:jc w:val="center"/>
        <w:tblBorders>
          <w:top w:val="singl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930"/>
        <w:gridCol w:w="930"/>
        <w:gridCol w:w="930"/>
        <w:gridCol w:w="930"/>
        <w:gridCol w:w="930"/>
        <w:gridCol w:w="930"/>
        <w:gridCol w:w="930"/>
        <w:gridCol w:w="931"/>
      </w:tblGrid>
      <w:tr w14:paraId="6C58C71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vMerge w:val="restart"/>
            <w:tcBorders>
              <w:top w:val="single" w:color="auto" w:sz="12" w:space="0"/>
              <w:right w:val="single" w:color="auto" w:sz="4" w:space="0"/>
              <w:tl2br w:val="nil"/>
            </w:tcBorders>
            <w:shd w:val="clear" w:color="auto" w:fill="FFFFFF"/>
            <w:vAlign w:val="center"/>
          </w:tcPr>
          <w:p w14:paraId="58BC4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变量</w:t>
            </w:r>
          </w:p>
        </w:tc>
        <w:tc>
          <w:tcPr>
            <w:tcW w:w="4492" w:type="pct"/>
            <w:gridSpan w:val="8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A2B0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被解释变量：居民人均消费</w:t>
            </w:r>
          </w:p>
        </w:tc>
      </w:tr>
      <w:tr w14:paraId="3C7BA365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05EA4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DEE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食品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F9CD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衣着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2E13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居住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E6A2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交通出行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E471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生活用品及服务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1A3A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教育文化娱乐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4CF8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医疗健康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C481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</w:tr>
      <w:tr w14:paraId="774AD126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8F2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投资于人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支出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64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0.0736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2673C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13.4806**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0D11C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12.8414**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6C733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15.6450***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1F909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9.6020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24FAB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9.7233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6C054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6.1102</w:t>
            </w: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158CA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-0.6274</w:t>
            </w:r>
          </w:p>
        </w:tc>
      </w:tr>
      <w:tr w14:paraId="1E9A8E77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7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10795718">
            <w:pPr>
              <w:spacing w:beforeLines="0" w:after="0" w:afterLines="0"/>
              <w:jc w:val="center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561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EC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(0.3032)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2A8CE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(5.6436)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08BC5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(5.6958)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41C6E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(5.7089)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314E9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(6.6680)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455C3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(6.3905)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35593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(5.4059)</w:t>
            </w:r>
          </w:p>
        </w:tc>
        <w:tc>
          <w:tcPr>
            <w:tcW w:w="562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7A74C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(0.7735)</w:t>
            </w:r>
          </w:p>
        </w:tc>
      </w:tr>
      <w:tr w14:paraId="19C327F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79AD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人口密度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3A24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-0.1480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BE93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1.6304*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CCD8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2.2048**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BFC5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1.6835*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3EAB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3.6042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AF78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1.9280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E2FC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1.8129*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34A0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-0.7340***</w:t>
            </w:r>
          </w:p>
        </w:tc>
      </w:tr>
      <w:tr w14:paraId="0769174F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F93E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8F55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(0.1768)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7332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(0.8468)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D98B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(0.9174)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FD50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(0.8829)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7125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(2.5259)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2A83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(2.0950)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9246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(1.0425)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89A5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(0.1509)</w:t>
            </w:r>
          </w:p>
        </w:tc>
      </w:tr>
      <w:tr w14:paraId="30591AF3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85EC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数字普惠金融指数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E214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-4.4936**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B479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30.0665***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43D6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22.0192**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BDDD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25.5406***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CADA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-10.8495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1965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11.9953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917A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23.5737**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AA24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4.3874</w:t>
            </w:r>
          </w:p>
        </w:tc>
      </w:tr>
      <w:tr w14:paraId="448DC590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D4E1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D221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(2.1712)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5989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(9.8708)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3E37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(9.6653)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E51A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(9.4176)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4A65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(14.1723)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E17A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(13.0179)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A125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(11.1218)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CDAE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(3.4340)</w:t>
            </w:r>
          </w:p>
        </w:tc>
      </w:tr>
      <w:tr w14:paraId="1A5E7AB2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9249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经济发展水平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DE95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0.4845*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9597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2.4474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09FF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-0.4413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76A8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2.2908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560B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-5.1736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0286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-3.6938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52FF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-2.2222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6DE2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-0.6407</w:t>
            </w:r>
          </w:p>
        </w:tc>
      </w:tr>
      <w:tr w14:paraId="0496B71C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B713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541B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(0.2843)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C64D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(3.9018)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E2E1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(3.8136)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F7E1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(3.9000)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8F58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(6.3853)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E4BA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(5.9426)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B22B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(4.7178)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F803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(0.4995)</w:t>
            </w:r>
          </w:p>
        </w:tc>
      </w:tr>
      <w:tr w14:paraId="1202388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F32B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财政支出规模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8813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0.4861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E48B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-6.1129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994F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-1.7708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4031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-7.8646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327F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16.8606*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A9C6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12.8380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0CA0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6.0884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FC8E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0.8434</w:t>
            </w:r>
          </w:p>
        </w:tc>
      </w:tr>
      <w:tr w14:paraId="5507C34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78D1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B50F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(0.4971)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6D02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(6.1937)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A290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(5.9242)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6566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(6.1986)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9D70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(9.8810)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8CB4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(9.2761)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B8E9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(7.5126)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0267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(0.7973)</w:t>
            </w:r>
          </w:p>
        </w:tc>
      </w:tr>
      <w:tr w14:paraId="78DF1CC4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0429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对外开放程度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8B16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1.3601***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8F18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9.3754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9889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9.9044*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D584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9.5225*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BCC4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-0.1853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06F4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-8.9941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1048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10.0161*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6604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-0.7989</w:t>
            </w:r>
          </w:p>
        </w:tc>
      </w:tr>
      <w:tr w14:paraId="1B2A7D5A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7C12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BC2D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(0.3837)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9A21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(5.6980)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2536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(5.8833)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80C7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(5.6425)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BDD9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(11.9958)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BCDE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(12.4791)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1365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(5.1088)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A203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(0.6541)</w:t>
            </w:r>
          </w:p>
        </w:tc>
      </w:tr>
      <w:tr w14:paraId="5C776C61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F948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城镇化率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DEFA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-0.5523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8379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5.3528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36A5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7.5444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E85C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4.5270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2CFA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27.8964***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E511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24.3877***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ED9D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12.0765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C669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-0.9372**</w:t>
            </w:r>
          </w:p>
        </w:tc>
      </w:tr>
      <w:tr w14:paraId="54FBD760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6029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8029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(0.3366)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4A04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(7.2043)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A542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(7.4068)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B6DB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(7.4171)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F6F6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(9.7355)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6A7F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(9.3941)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7F84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(8.1261)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904B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(0.4594)</w:t>
            </w:r>
          </w:p>
        </w:tc>
      </w:tr>
      <w:tr w14:paraId="16EA75B6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7D21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产业结构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89A3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0.2542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32EC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-2.1846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5CA1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-9.5818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ADBD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-9.2157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D802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-7.9645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88BA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-18.8953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F5CF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6.2559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D3A4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-1.1858</w:t>
            </w:r>
          </w:p>
        </w:tc>
      </w:tr>
      <w:tr w14:paraId="1DA804F4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8C69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4085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(1.2083)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65B6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(10.5848)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2FEE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(10.7336)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FF11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(10.6638)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79F1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(20.5508)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0E13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(20.6535)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A0AB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(16.4041)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1BE9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(1.2818)</w:t>
            </w:r>
          </w:p>
        </w:tc>
      </w:tr>
      <w:tr w14:paraId="719028CD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EC76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常数项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AE77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118.2113***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0BF6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-152.9873***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CB49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-115.8310**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95A4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-127.8471**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2DED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-64.6653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8A0A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-143.1451</w:t>
            </w:r>
          </w:p>
        </w:tc>
        <w:tc>
          <w:tcPr>
            <w:tcW w:w="561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8010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-128.7677*</w:t>
            </w:r>
          </w:p>
        </w:tc>
        <w:tc>
          <w:tcPr>
            <w:tcW w:w="562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2D70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87.8009***</w:t>
            </w:r>
          </w:p>
        </w:tc>
      </w:tr>
      <w:tr w14:paraId="5C3F38F3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top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F358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56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9978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(11.3005)</w:t>
            </w:r>
          </w:p>
        </w:tc>
        <w:tc>
          <w:tcPr>
            <w:tcW w:w="56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13C6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(57.9312)</w:t>
            </w:r>
          </w:p>
        </w:tc>
        <w:tc>
          <w:tcPr>
            <w:tcW w:w="56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15E2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(58.3852)</w:t>
            </w:r>
          </w:p>
        </w:tc>
        <w:tc>
          <w:tcPr>
            <w:tcW w:w="56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A19E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(54.1092)</w:t>
            </w:r>
          </w:p>
        </w:tc>
        <w:tc>
          <w:tcPr>
            <w:tcW w:w="56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3C87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(97.2097)</w:t>
            </w:r>
          </w:p>
        </w:tc>
        <w:tc>
          <w:tcPr>
            <w:tcW w:w="56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0D9E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(91.0107)</w:t>
            </w:r>
          </w:p>
        </w:tc>
        <w:tc>
          <w:tcPr>
            <w:tcW w:w="56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F26C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(70.1312)</w:t>
            </w:r>
          </w:p>
        </w:tc>
        <w:tc>
          <w:tcPr>
            <w:tcW w:w="56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C3E5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(16.6779)</w:t>
            </w:r>
          </w:p>
        </w:tc>
      </w:tr>
      <w:tr w14:paraId="24668588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B79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观测值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88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1709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1B185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10428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18219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1036C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2E6F5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29F4F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3031</w:t>
            </w: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4A0F0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1680</w:t>
            </w:r>
          </w:p>
        </w:tc>
      </w:tr>
      <w:tr w14:paraId="17C3BB23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5FC4D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R</w:t>
            </w:r>
            <w:r>
              <w:rPr>
                <w:rFonts w:hint="eastAsia" w:eastAsia="仿宋" w:cs="Times New Roman"/>
                <w:b w:val="0"/>
                <w:color w:val="auto"/>
                <w:sz w:val="18"/>
                <w:szCs w:val="18"/>
                <w:highlight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561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1F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0.8903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5FE1B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0.3807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22082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0.3505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6AE69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0.3750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29079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0.4436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5A811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0.4433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530EB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0.3936</w:t>
            </w:r>
          </w:p>
        </w:tc>
        <w:tc>
          <w:tcPr>
            <w:tcW w:w="562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681D5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  <w:t>0.5323</w:t>
            </w:r>
          </w:p>
        </w:tc>
      </w:tr>
      <w:tr w14:paraId="1858C5D3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7B4F8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城市固定效应</w:t>
            </w:r>
          </w:p>
        </w:tc>
        <w:tc>
          <w:tcPr>
            <w:tcW w:w="561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B45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32E0A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14EDD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64B1A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7691B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2DC95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1" w:type="pct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6495E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2" w:type="pct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6FC73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</w:tr>
      <w:tr w14:paraId="7E9D5739">
        <w:tblPrEx>
          <w:tblBorders>
            <w:top w:val="singl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7" w:type="pct"/>
            <w:tcBorders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89BF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时间固定效应</w:t>
            </w:r>
          </w:p>
        </w:tc>
        <w:tc>
          <w:tcPr>
            <w:tcW w:w="561" w:type="pct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2970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1" w:type="pct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9240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1" w:type="pct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E320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1" w:type="pct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2231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1" w:type="pct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9050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1" w:type="pct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AC2C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1" w:type="pct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BE38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  <w:tc>
          <w:tcPr>
            <w:tcW w:w="562" w:type="pct"/>
            <w:tcBorders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5BDD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控制</w:t>
            </w:r>
          </w:p>
        </w:tc>
      </w:tr>
    </w:tbl>
    <w:p w14:paraId="5395C7ED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8C2409"/>
    <w:rsid w:val="2D8C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0" w:lineRule="exact"/>
      <w:ind w:firstLine="422" w:firstLineChars="20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2026-04-23T14:22:00Z</dcterms:created>
  <dc:creator>杳杳</dc:creator>
  <cp:lastModifiedBy>杳杳</cp:lastModifiedBy>
  <dcterms:modified xsi:type="dcterms:W3CDTF">2026-04-23T14:32:50Z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75B3B7494FE84873BD8C17485614CCBA_11</vt:lpwstr>
  </property>
  <property fmtid="{D5CDD505-2E9C-101B-9397-08002B2CF9AE}" pid="4" name="KSOTemplateDocerSaveRecord">
    <vt:lpwstr>eyJoZGlkIjoiYzA3ODk1ODg1NjliNjNiYzNmYzQyMTVlYmUyYjI4MTciLCJ1c2VySWQiOiIxMjEzNTI4MjQ4In0=</vt:lpwstr>
  </property>
</Properties>
</file>