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7C2F1" w14:textId="30B9102D" w:rsidR="00894181" w:rsidRDefault="00B95ED8" w:rsidP="00B95ED8">
      <w:pPr>
        <w:spacing w:line="360" w:lineRule="exact"/>
        <w:ind w:firstLineChars="200" w:firstLine="442"/>
        <w:jc w:val="center"/>
        <w:rPr>
          <w:rFonts w:asciiTheme="minorEastAsia" w:hAnsiTheme="minorEastAsia"/>
          <w:b/>
          <w:bCs/>
          <w:sz w:val="22"/>
          <w:szCs w:val="22"/>
        </w:rPr>
      </w:pPr>
      <w:r w:rsidRPr="00431C49">
        <w:rPr>
          <w:rFonts w:asciiTheme="minorEastAsia" w:hAnsiTheme="minorEastAsia" w:hint="eastAsia"/>
          <w:b/>
          <w:bCs/>
          <w:sz w:val="22"/>
          <w:szCs w:val="22"/>
        </w:rPr>
        <w:t>数据介绍</w:t>
      </w:r>
    </w:p>
    <w:p w14:paraId="7B867A8F" w14:textId="77777777" w:rsidR="000C53F9" w:rsidRPr="00431C49" w:rsidRDefault="000C53F9" w:rsidP="00B95ED8">
      <w:pPr>
        <w:spacing w:line="360" w:lineRule="exact"/>
        <w:ind w:firstLineChars="200" w:firstLine="442"/>
        <w:jc w:val="center"/>
        <w:rPr>
          <w:rFonts w:asciiTheme="minorEastAsia" w:hAnsiTheme="minorEastAsia"/>
          <w:b/>
          <w:bCs/>
          <w:sz w:val="22"/>
          <w:szCs w:val="22"/>
        </w:rPr>
      </w:pPr>
    </w:p>
    <w:p w14:paraId="3958A7F7" w14:textId="7633CCD0" w:rsidR="001D6A00" w:rsidRPr="00BF072E" w:rsidRDefault="001D6A00" w:rsidP="001D6A00">
      <w:pPr>
        <w:spacing w:line="360" w:lineRule="exact"/>
        <w:ind w:firstLine="420"/>
        <w:rPr>
          <w:b/>
          <w:bCs/>
          <w:sz w:val="21"/>
          <w:szCs w:val="21"/>
        </w:rPr>
      </w:pPr>
      <w:r w:rsidRPr="00BF072E">
        <w:rPr>
          <w:rFonts w:hint="eastAsia"/>
          <w:b/>
          <w:bCs/>
          <w:sz w:val="21"/>
          <w:szCs w:val="21"/>
        </w:rPr>
        <w:t>（一）数据</w:t>
      </w:r>
      <w:r w:rsidR="000C53F9" w:rsidRPr="00BF072E">
        <w:rPr>
          <w:rFonts w:hint="eastAsia"/>
          <w:b/>
          <w:bCs/>
          <w:sz w:val="21"/>
          <w:szCs w:val="21"/>
        </w:rPr>
        <w:t>来源</w:t>
      </w:r>
    </w:p>
    <w:p w14:paraId="3AB10AE5" w14:textId="365284B1" w:rsidR="006E7D06" w:rsidRDefault="0039227B">
      <w:pPr>
        <w:spacing w:line="360" w:lineRule="exact"/>
        <w:ind w:firstLine="420"/>
        <w:rPr>
          <w:sz w:val="21"/>
          <w:szCs w:val="21"/>
        </w:rPr>
      </w:pPr>
      <w:r>
        <w:rPr>
          <w:rFonts w:hint="eastAsia"/>
          <w:sz w:val="21"/>
          <w:szCs w:val="21"/>
        </w:rPr>
        <w:t>本文采用的招聘数据来自</w:t>
      </w:r>
      <w:r>
        <w:rPr>
          <w:sz w:val="21"/>
          <w:szCs w:val="21"/>
        </w:rPr>
        <w:t>北京搜知数据科技有限公司</w:t>
      </w:r>
      <w:r>
        <w:rPr>
          <w:rFonts w:hint="eastAsia"/>
          <w:sz w:val="21"/>
          <w:szCs w:val="21"/>
        </w:rPr>
        <w:t>为高校科研提供开发的中国微观经济数据查询系统（</w:t>
      </w:r>
      <w:r>
        <w:rPr>
          <w:rFonts w:hint="eastAsia"/>
          <w:sz w:val="21"/>
          <w:szCs w:val="21"/>
        </w:rPr>
        <w:t>EPS</w:t>
      </w:r>
      <w:r>
        <w:rPr>
          <w:rFonts w:hint="eastAsia"/>
          <w:sz w:val="21"/>
          <w:szCs w:val="21"/>
        </w:rPr>
        <w:t>）</w:t>
      </w:r>
      <w:r>
        <w:rPr>
          <w:rStyle w:val="ac"/>
          <w:sz w:val="21"/>
          <w:szCs w:val="21"/>
        </w:rPr>
        <w:footnoteReference w:id="1"/>
      </w:r>
      <w:r>
        <w:rPr>
          <w:rFonts w:hint="eastAsia"/>
          <w:sz w:val="21"/>
          <w:szCs w:val="21"/>
        </w:rPr>
        <w:t>。该系统以微观数据为基础，集数据查询、数据匹配、数据可视化于一体，</w:t>
      </w:r>
      <w:r w:rsidR="008F24F1">
        <w:rPr>
          <w:rFonts w:hint="eastAsia"/>
          <w:sz w:val="21"/>
          <w:szCs w:val="21"/>
        </w:rPr>
        <w:t>已有多篇论文于研究中采用</w:t>
      </w:r>
      <w:r w:rsidR="008F24F1">
        <w:rPr>
          <w:rFonts w:hint="eastAsia"/>
          <w:sz w:val="21"/>
          <w:szCs w:val="21"/>
        </w:rPr>
        <w:t>EPS</w:t>
      </w:r>
      <w:r w:rsidR="008F24F1">
        <w:rPr>
          <w:rFonts w:hint="eastAsia"/>
          <w:sz w:val="21"/>
          <w:szCs w:val="21"/>
        </w:rPr>
        <w:t>数据进行分析，如</w:t>
      </w:r>
      <w:r w:rsidR="005A3307" w:rsidRPr="005A3307">
        <w:rPr>
          <w:rFonts w:hint="eastAsia"/>
          <w:sz w:val="21"/>
          <w:szCs w:val="21"/>
        </w:rPr>
        <w:t>宋德勇</w:t>
      </w:r>
      <w:r w:rsidR="005A3307">
        <w:rPr>
          <w:rFonts w:hint="eastAsia"/>
          <w:sz w:val="21"/>
          <w:szCs w:val="21"/>
        </w:rPr>
        <w:t>等（</w:t>
      </w:r>
      <w:r w:rsidR="005A3307">
        <w:rPr>
          <w:rFonts w:hint="eastAsia"/>
          <w:sz w:val="21"/>
          <w:szCs w:val="21"/>
        </w:rPr>
        <w:t>2021</w:t>
      </w:r>
      <w:r w:rsidR="005A3307">
        <w:rPr>
          <w:rFonts w:hint="eastAsia"/>
          <w:sz w:val="21"/>
          <w:szCs w:val="21"/>
        </w:rPr>
        <w:t>）、</w:t>
      </w:r>
      <w:r w:rsidR="005A3307" w:rsidRPr="005A3307">
        <w:rPr>
          <w:rFonts w:hint="eastAsia"/>
          <w:sz w:val="21"/>
          <w:szCs w:val="21"/>
        </w:rPr>
        <w:t>孙早</w:t>
      </w:r>
      <w:r w:rsidR="005A3307">
        <w:rPr>
          <w:rFonts w:hint="eastAsia"/>
          <w:sz w:val="21"/>
          <w:szCs w:val="21"/>
        </w:rPr>
        <w:t>和</w:t>
      </w:r>
      <w:r w:rsidR="005A3307" w:rsidRPr="005A3307">
        <w:rPr>
          <w:rFonts w:hint="eastAsia"/>
          <w:sz w:val="21"/>
          <w:szCs w:val="21"/>
        </w:rPr>
        <w:t>宗睿</w:t>
      </w:r>
      <w:r w:rsidR="005A3307">
        <w:rPr>
          <w:rFonts w:hint="eastAsia"/>
          <w:sz w:val="21"/>
          <w:szCs w:val="21"/>
        </w:rPr>
        <w:t>（</w:t>
      </w:r>
      <w:r w:rsidR="005A3307">
        <w:rPr>
          <w:rFonts w:hint="eastAsia"/>
          <w:sz w:val="21"/>
          <w:szCs w:val="21"/>
        </w:rPr>
        <w:t>2022</w:t>
      </w:r>
      <w:r w:rsidR="005A3307">
        <w:rPr>
          <w:rFonts w:hint="eastAsia"/>
          <w:sz w:val="21"/>
          <w:szCs w:val="21"/>
        </w:rPr>
        <w:t>）、林志帆等（</w:t>
      </w:r>
      <w:r w:rsidR="005A3307">
        <w:rPr>
          <w:rFonts w:hint="eastAsia"/>
          <w:sz w:val="21"/>
          <w:szCs w:val="21"/>
        </w:rPr>
        <w:t>2025</w:t>
      </w:r>
      <w:r w:rsidR="005A3307">
        <w:rPr>
          <w:rFonts w:hint="eastAsia"/>
          <w:sz w:val="21"/>
          <w:szCs w:val="21"/>
        </w:rPr>
        <w:t>）</w:t>
      </w:r>
      <w:r w:rsidR="00C730AF">
        <w:rPr>
          <w:rFonts w:hint="eastAsia"/>
          <w:sz w:val="21"/>
          <w:szCs w:val="21"/>
        </w:rPr>
        <w:t>。其中，招聘数据库共包含“企业信息表”、“岗位信息表”和“薪酬福利表”三部分内容。</w:t>
      </w:r>
      <w:r w:rsidR="00C145BC">
        <w:rPr>
          <w:rFonts w:hint="eastAsia"/>
          <w:sz w:val="21"/>
          <w:szCs w:val="21"/>
        </w:rPr>
        <w:t>本</w:t>
      </w:r>
      <w:r>
        <w:rPr>
          <w:rFonts w:hint="eastAsia"/>
          <w:sz w:val="21"/>
          <w:szCs w:val="21"/>
        </w:rPr>
        <w:t>文</w:t>
      </w:r>
      <w:r w:rsidR="00C730AF" w:rsidRPr="00C730AF">
        <w:rPr>
          <w:rFonts w:hint="eastAsia"/>
          <w:sz w:val="21"/>
          <w:szCs w:val="21"/>
        </w:rPr>
        <w:t>依托学校数据库合作权限</w:t>
      </w:r>
      <w:r w:rsidR="00C730AF">
        <w:rPr>
          <w:rFonts w:hint="eastAsia"/>
          <w:sz w:val="21"/>
          <w:szCs w:val="21"/>
        </w:rPr>
        <w:t>，下载并整理了</w:t>
      </w:r>
      <w:r>
        <w:rPr>
          <w:rFonts w:hint="eastAsia"/>
          <w:sz w:val="21"/>
          <w:szCs w:val="21"/>
        </w:rPr>
        <w:t>智联招聘</w:t>
      </w:r>
      <w:r w:rsidR="00B95ED8">
        <w:rPr>
          <w:rFonts w:hint="eastAsia"/>
          <w:sz w:val="21"/>
          <w:szCs w:val="21"/>
        </w:rPr>
        <w:t>平台</w:t>
      </w:r>
      <w:r>
        <w:rPr>
          <w:rFonts w:hint="eastAsia"/>
          <w:sz w:val="21"/>
          <w:szCs w:val="21"/>
        </w:rPr>
        <w:t>2022</w:t>
      </w:r>
      <w:r>
        <w:rPr>
          <w:rFonts w:hint="eastAsia"/>
          <w:sz w:val="21"/>
          <w:szCs w:val="21"/>
        </w:rPr>
        <w:t>年</w:t>
      </w:r>
      <w:r>
        <w:rPr>
          <w:rFonts w:hint="eastAsia"/>
          <w:sz w:val="21"/>
          <w:szCs w:val="21"/>
        </w:rPr>
        <w:t xml:space="preserve"> 1 </w:t>
      </w:r>
      <w:r>
        <w:rPr>
          <w:rFonts w:hint="eastAsia"/>
          <w:sz w:val="21"/>
          <w:szCs w:val="21"/>
        </w:rPr>
        <w:t>月—</w:t>
      </w:r>
      <w:r>
        <w:rPr>
          <w:rFonts w:hint="eastAsia"/>
          <w:sz w:val="21"/>
          <w:szCs w:val="21"/>
        </w:rPr>
        <w:t xml:space="preserve">2024 </w:t>
      </w:r>
      <w:r>
        <w:rPr>
          <w:rFonts w:hint="eastAsia"/>
          <w:sz w:val="21"/>
          <w:szCs w:val="21"/>
        </w:rPr>
        <w:t>年</w:t>
      </w:r>
      <w:r>
        <w:rPr>
          <w:rFonts w:hint="eastAsia"/>
          <w:sz w:val="21"/>
          <w:szCs w:val="21"/>
        </w:rPr>
        <w:t xml:space="preserve"> 3 </w:t>
      </w:r>
      <w:r>
        <w:rPr>
          <w:rFonts w:hint="eastAsia"/>
          <w:sz w:val="21"/>
          <w:szCs w:val="21"/>
        </w:rPr>
        <w:t>月的上市公司招聘样本</w:t>
      </w:r>
      <w:r w:rsidR="00AA4B40">
        <w:rPr>
          <w:rFonts w:hint="eastAsia"/>
          <w:sz w:val="21"/>
          <w:szCs w:val="21"/>
        </w:rPr>
        <w:t>。</w:t>
      </w:r>
      <w:r>
        <w:rPr>
          <w:rFonts w:hint="eastAsia"/>
          <w:sz w:val="21"/>
          <w:szCs w:val="21"/>
        </w:rPr>
        <w:t>由于该数据为商业化运行产品，仅限授权用户在约定范围内使用，无法</w:t>
      </w:r>
      <w:r w:rsidR="00AA4B40">
        <w:rPr>
          <w:rFonts w:hint="eastAsia"/>
          <w:sz w:val="21"/>
          <w:szCs w:val="21"/>
        </w:rPr>
        <w:t>进行</w:t>
      </w:r>
      <w:r>
        <w:rPr>
          <w:rFonts w:hint="eastAsia"/>
          <w:sz w:val="21"/>
          <w:szCs w:val="21"/>
        </w:rPr>
        <w:t>公开</w:t>
      </w:r>
      <w:r w:rsidR="001D6A00">
        <w:rPr>
          <w:rFonts w:hint="eastAsia"/>
          <w:sz w:val="21"/>
          <w:szCs w:val="21"/>
        </w:rPr>
        <w:t>，本文</w:t>
      </w:r>
      <w:r w:rsidR="00C730AF">
        <w:rPr>
          <w:rFonts w:hint="eastAsia"/>
          <w:sz w:val="21"/>
          <w:szCs w:val="21"/>
        </w:rPr>
        <w:t>随机截取了三大表格中的部分原始数据，便于读者更好地了解数据结构：</w:t>
      </w:r>
    </w:p>
    <w:p w14:paraId="492C72CF" w14:textId="088C7321" w:rsidR="00C730AF" w:rsidRDefault="00A46275" w:rsidP="00A46275">
      <w:pPr>
        <w:ind w:firstLineChars="200" w:firstLine="420"/>
        <w:rPr>
          <w:sz w:val="21"/>
          <w:szCs w:val="21"/>
        </w:rPr>
      </w:pPr>
      <w:r w:rsidRPr="00A46275">
        <w:rPr>
          <w:noProof/>
          <w:sz w:val="21"/>
          <w:szCs w:val="21"/>
        </w:rPr>
        <w:drawing>
          <wp:inline distT="0" distB="0" distL="0" distR="0" wp14:anchorId="0F296AF8" wp14:editId="1A41890C">
            <wp:extent cx="5274310" cy="1706245"/>
            <wp:effectExtent l="0" t="0" r="0" b="0"/>
            <wp:docPr id="5015683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568361" name=""/>
                    <pic:cNvPicPr/>
                  </pic:nvPicPr>
                  <pic:blipFill>
                    <a:blip r:embed="rId8"/>
                    <a:stretch>
                      <a:fillRect/>
                    </a:stretch>
                  </pic:blipFill>
                  <pic:spPr>
                    <a:xfrm>
                      <a:off x="0" y="0"/>
                      <a:ext cx="5274310" cy="1706245"/>
                    </a:xfrm>
                    <a:prstGeom prst="rect">
                      <a:avLst/>
                    </a:prstGeom>
                  </pic:spPr>
                </pic:pic>
              </a:graphicData>
            </a:graphic>
          </wp:inline>
        </w:drawing>
      </w:r>
    </w:p>
    <w:p w14:paraId="72DA5FF9" w14:textId="5B7C6CAA" w:rsidR="00C730AF" w:rsidRDefault="00A46275" w:rsidP="00C730AF">
      <w:pPr>
        <w:ind w:firstLine="420"/>
        <w:rPr>
          <w:sz w:val="21"/>
          <w:szCs w:val="21"/>
        </w:rPr>
      </w:pPr>
      <w:r w:rsidRPr="00A46275">
        <w:rPr>
          <w:noProof/>
          <w:sz w:val="21"/>
          <w:szCs w:val="21"/>
        </w:rPr>
        <w:drawing>
          <wp:inline distT="0" distB="0" distL="0" distR="0" wp14:anchorId="4F61943E" wp14:editId="6A2ADFBD">
            <wp:extent cx="5274310" cy="1799590"/>
            <wp:effectExtent l="0" t="0" r="0" b="3810"/>
            <wp:docPr id="363371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71197" name=""/>
                    <pic:cNvPicPr/>
                  </pic:nvPicPr>
                  <pic:blipFill>
                    <a:blip r:embed="rId9"/>
                    <a:stretch>
                      <a:fillRect/>
                    </a:stretch>
                  </pic:blipFill>
                  <pic:spPr>
                    <a:xfrm>
                      <a:off x="0" y="0"/>
                      <a:ext cx="5274310" cy="1799590"/>
                    </a:xfrm>
                    <a:prstGeom prst="rect">
                      <a:avLst/>
                    </a:prstGeom>
                  </pic:spPr>
                </pic:pic>
              </a:graphicData>
            </a:graphic>
          </wp:inline>
        </w:drawing>
      </w:r>
    </w:p>
    <w:p w14:paraId="7A2DE48E" w14:textId="45F14704" w:rsidR="00A46275" w:rsidRDefault="00A46275" w:rsidP="00C730AF">
      <w:pPr>
        <w:ind w:firstLine="420"/>
        <w:rPr>
          <w:sz w:val="21"/>
          <w:szCs w:val="21"/>
        </w:rPr>
      </w:pPr>
      <w:r w:rsidRPr="00A46275">
        <w:rPr>
          <w:noProof/>
          <w:sz w:val="21"/>
          <w:szCs w:val="21"/>
        </w:rPr>
        <w:drawing>
          <wp:inline distT="0" distB="0" distL="0" distR="0" wp14:anchorId="543E48EE" wp14:editId="09B43B0C">
            <wp:extent cx="5274310" cy="1651000"/>
            <wp:effectExtent l="0" t="0" r="0" b="0"/>
            <wp:docPr id="237648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648332" name=""/>
                    <pic:cNvPicPr/>
                  </pic:nvPicPr>
                  <pic:blipFill>
                    <a:blip r:embed="rId10"/>
                    <a:stretch>
                      <a:fillRect/>
                    </a:stretch>
                  </pic:blipFill>
                  <pic:spPr>
                    <a:xfrm>
                      <a:off x="0" y="0"/>
                      <a:ext cx="5274310" cy="1651000"/>
                    </a:xfrm>
                    <a:prstGeom prst="rect">
                      <a:avLst/>
                    </a:prstGeom>
                  </pic:spPr>
                </pic:pic>
              </a:graphicData>
            </a:graphic>
          </wp:inline>
        </w:drawing>
      </w:r>
    </w:p>
    <w:p w14:paraId="24FCDC80" w14:textId="6249F3B4" w:rsidR="00C730AF" w:rsidRDefault="00C730AF" w:rsidP="00C730AF">
      <w:pPr>
        <w:ind w:firstLine="420"/>
        <w:rPr>
          <w:sz w:val="21"/>
          <w:szCs w:val="21"/>
        </w:rPr>
      </w:pPr>
    </w:p>
    <w:p w14:paraId="5E153BF6" w14:textId="5209A000" w:rsidR="00AA4B40" w:rsidRDefault="00AA4B40" w:rsidP="00AA4B40">
      <w:pPr>
        <w:ind w:firstLine="420"/>
        <w:jc w:val="center"/>
        <w:rPr>
          <w:sz w:val="21"/>
          <w:szCs w:val="21"/>
        </w:rPr>
      </w:pPr>
    </w:p>
    <w:p w14:paraId="6F932F4D" w14:textId="1BDBD46D" w:rsidR="00BF072E" w:rsidRPr="00BF072E" w:rsidRDefault="00BF072E" w:rsidP="00BF072E">
      <w:pPr>
        <w:spacing w:line="360" w:lineRule="exact"/>
        <w:ind w:firstLineChars="200" w:firstLine="422"/>
        <w:jc w:val="left"/>
        <w:rPr>
          <w:b/>
          <w:bCs/>
          <w:sz w:val="21"/>
          <w:szCs w:val="21"/>
        </w:rPr>
      </w:pPr>
      <w:bookmarkStart w:id="1" w:name="OLE_LINK91"/>
      <w:r w:rsidRPr="00EB54A6">
        <w:rPr>
          <w:rFonts w:hint="eastAsia"/>
          <w:b/>
          <w:bCs/>
          <w:sz w:val="21"/>
          <w:szCs w:val="21"/>
        </w:rPr>
        <w:lastRenderedPageBreak/>
        <w:t>（二）数据适用性说明</w:t>
      </w:r>
      <w:bookmarkEnd w:id="1"/>
    </w:p>
    <w:p w14:paraId="4A8AF0CF" w14:textId="55243575" w:rsidR="001F1180" w:rsidRDefault="00BF072E" w:rsidP="001F1180">
      <w:pPr>
        <w:spacing w:line="360" w:lineRule="exact"/>
        <w:ind w:firstLine="420"/>
        <w:rPr>
          <w:sz w:val="21"/>
          <w:szCs w:val="21"/>
        </w:rPr>
      </w:pPr>
      <w:r>
        <w:rPr>
          <w:rFonts w:hint="eastAsia"/>
          <w:sz w:val="21"/>
          <w:szCs w:val="21"/>
        </w:rPr>
        <w:t>首先，智联招聘占据了我国在线招聘市场超</w:t>
      </w:r>
      <w:r>
        <w:rPr>
          <w:rFonts w:hint="eastAsia"/>
          <w:sz w:val="21"/>
          <w:szCs w:val="21"/>
        </w:rPr>
        <w:t xml:space="preserve"> 30% </w:t>
      </w:r>
      <w:r>
        <w:rPr>
          <w:rFonts w:hint="eastAsia"/>
          <w:sz w:val="21"/>
          <w:szCs w:val="21"/>
        </w:rPr>
        <w:t>的市场份额，对城镇劳动力市场具有较好的代表性</w:t>
      </w:r>
      <w:r w:rsidR="001F1180">
        <w:rPr>
          <w:rFonts w:hint="eastAsia"/>
          <w:sz w:val="21"/>
          <w:szCs w:val="21"/>
        </w:rPr>
        <w:t>（张丹丹等，</w:t>
      </w:r>
      <w:r w:rsidR="001F1180">
        <w:rPr>
          <w:rFonts w:hint="eastAsia"/>
          <w:sz w:val="21"/>
          <w:szCs w:val="21"/>
        </w:rPr>
        <w:t>2025</w:t>
      </w:r>
      <w:r w:rsidR="001F1180">
        <w:rPr>
          <w:rFonts w:hint="eastAsia"/>
          <w:sz w:val="21"/>
          <w:szCs w:val="21"/>
        </w:rPr>
        <w:t>）</w:t>
      </w:r>
      <w:r>
        <w:rPr>
          <w:rFonts w:hint="eastAsia"/>
          <w:sz w:val="21"/>
          <w:szCs w:val="21"/>
        </w:rPr>
        <w:t>，已有多项研究采用智联招聘数据探究招聘需求变化</w:t>
      </w:r>
      <w:r w:rsidR="001F1180">
        <w:rPr>
          <w:rFonts w:hint="eastAsia"/>
          <w:sz w:val="21"/>
          <w:szCs w:val="21"/>
        </w:rPr>
        <w:t>（</w:t>
      </w:r>
      <w:r w:rsidR="00516B30" w:rsidRPr="00516B30">
        <w:rPr>
          <w:sz w:val="21"/>
          <w:szCs w:val="21"/>
        </w:rPr>
        <w:t>Kuhn</w:t>
      </w:r>
      <w:r w:rsidR="00516B30">
        <w:rPr>
          <w:rFonts w:hint="eastAsia"/>
          <w:sz w:val="21"/>
          <w:szCs w:val="21"/>
        </w:rPr>
        <w:t>和</w:t>
      </w:r>
      <w:r w:rsidR="00516B30" w:rsidRPr="00516B30">
        <w:rPr>
          <w:sz w:val="21"/>
          <w:szCs w:val="21"/>
        </w:rPr>
        <w:t>Shen</w:t>
      </w:r>
      <w:r w:rsidR="00516B30">
        <w:rPr>
          <w:rFonts w:hint="eastAsia"/>
          <w:sz w:val="21"/>
          <w:szCs w:val="21"/>
        </w:rPr>
        <w:t>，</w:t>
      </w:r>
      <w:r w:rsidR="00516B30">
        <w:rPr>
          <w:rFonts w:hint="eastAsia"/>
          <w:sz w:val="21"/>
          <w:szCs w:val="21"/>
        </w:rPr>
        <w:t>2013</w:t>
      </w:r>
      <w:r w:rsidR="00516B30">
        <w:rPr>
          <w:rFonts w:hint="eastAsia"/>
          <w:sz w:val="21"/>
          <w:szCs w:val="21"/>
        </w:rPr>
        <w:t>；</w:t>
      </w:r>
      <w:r w:rsidR="001F1180">
        <w:rPr>
          <w:rFonts w:hint="eastAsia"/>
          <w:sz w:val="21"/>
          <w:szCs w:val="21"/>
        </w:rPr>
        <w:t>毛宇飞等，</w:t>
      </w:r>
      <w:r w:rsidR="001F1180">
        <w:rPr>
          <w:rFonts w:hint="eastAsia"/>
          <w:sz w:val="21"/>
          <w:szCs w:val="21"/>
        </w:rPr>
        <w:t>2025</w:t>
      </w:r>
      <w:r w:rsidR="001F1180">
        <w:rPr>
          <w:rFonts w:hint="eastAsia"/>
          <w:sz w:val="21"/>
          <w:szCs w:val="21"/>
        </w:rPr>
        <w:t>）</w:t>
      </w:r>
      <w:r>
        <w:rPr>
          <w:rFonts w:hint="eastAsia"/>
          <w:sz w:val="21"/>
          <w:szCs w:val="21"/>
        </w:rPr>
        <w:t>。</w:t>
      </w:r>
    </w:p>
    <w:p w14:paraId="25761A4B" w14:textId="4F2F26DF" w:rsidR="001F1180" w:rsidRDefault="00BF072E" w:rsidP="001F1180">
      <w:pPr>
        <w:spacing w:line="360" w:lineRule="exact"/>
        <w:ind w:firstLine="420"/>
        <w:rPr>
          <w:sz w:val="21"/>
          <w:szCs w:val="21"/>
        </w:rPr>
      </w:pPr>
      <w:r>
        <w:rPr>
          <w:rFonts w:hint="eastAsia"/>
          <w:sz w:val="21"/>
          <w:szCs w:val="21"/>
        </w:rPr>
        <w:t>其次，</w:t>
      </w:r>
      <w:r w:rsidRPr="00E276F4">
        <w:rPr>
          <w:rFonts w:hint="eastAsia"/>
          <w:sz w:val="21"/>
          <w:szCs w:val="21"/>
        </w:rPr>
        <w:t>需要说明的是，使用上市公司在线招聘数据不能代表劳动力市场的整体情况，但具有以下三个方面的优势：第一，上市公司作为技术应用前沿主体，对大语言模型等新技术响应更为敏锐，这类企业通常具备更强的数字化转型动力与资源投入能力，其业务流程中对大语言模型的应用往往早于非上市公司，并且具有显著的示范效应与传导效应（谭莹等，</w:t>
      </w:r>
      <w:r w:rsidRPr="00E276F4">
        <w:rPr>
          <w:rFonts w:hint="eastAsia"/>
          <w:sz w:val="21"/>
          <w:szCs w:val="21"/>
        </w:rPr>
        <w:t>2025</w:t>
      </w:r>
      <w:r w:rsidRPr="00E276F4">
        <w:rPr>
          <w:rFonts w:hint="eastAsia"/>
          <w:sz w:val="21"/>
          <w:szCs w:val="21"/>
        </w:rPr>
        <w:t>）；第二，上市公司的招聘流程受内部管理规范与外部监管要求双重约束，其发布的招聘信息具有更高的完整性与标准化程度，为我们进行职业匹配及技能需求测度提供了可靠文本依据；第三，在线招聘平台针对的求职者通常较为年轻、具有较高学历和收入，正是受大语言模型重点影响的群体。并且相比于其他按月或按年统计的劳动力调查数据，在线招聘数据因其高频、海量的特点，更能及时反映大语言模型对招聘需求的影响（</w:t>
      </w:r>
      <w:r w:rsidRPr="00E276F4">
        <w:rPr>
          <w:rFonts w:hint="eastAsia"/>
          <w:sz w:val="21"/>
          <w:szCs w:val="21"/>
        </w:rPr>
        <w:t xml:space="preserve">Fang </w:t>
      </w:r>
      <w:r w:rsidRPr="00E276F4">
        <w:rPr>
          <w:rFonts w:hint="eastAsia"/>
          <w:sz w:val="21"/>
          <w:szCs w:val="21"/>
        </w:rPr>
        <w:t>等，</w:t>
      </w:r>
      <w:r w:rsidRPr="00E276F4">
        <w:rPr>
          <w:rFonts w:hint="eastAsia"/>
          <w:sz w:val="21"/>
          <w:szCs w:val="21"/>
        </w:rPr>
        <w:t>2020</w:t>
      </w:r>
      <w:r w:rsidRPr="00E276F4">
        <w:rPr>
          <w:rFonts w:hint="eastAsia"/>
          <w:sz w:val="21"/>
          <w:szCs w:val="21"/>
        </w:rPr>
        <w:t>），符合本文的研究需要。</w:t>
      </w:r>
    </w:p>
    <w:p w14:paraId="7C8A9AD9" w14:textId="094680DF" w:rsidR="00BF072E" w:rsidRDefault="00BF072E" w:rsidP="001F1180">
      <w:pPr>
        <w:spacing w:line="360" w:lineRule="exact"/>
        <w:ind w:firstLine="420"/>
        <w:rPr>
          <w:sz w:val="21"/>
          <w:szCs w:val="21"/>
        </w:rPr>
      </w:pPr>
      <w:r>
        <w:rPr>
          <w:rFonts w:hint="eastAsia"/>
          <w:sz w:val="21"/>
          <w:szCs w:val="21"/>
        </w:rPr>
        <w:t>最后，本文在正文的“异质性分析”部分也尝试</w:t>
      </w:r>
      <w:r w:rsidRPr="00E276F4">
        <w:rPr>
          <w:rFonts w:hint="eastAsia"/>
          <w:sz w:val="21"/>
          <w:szCs w:val="21"/>
        </w:rPr>
        <w:t>从公司规模和盈利能力等方面进行异质性分析</w:t>
      </w:r>
      <w:r>
        <w:rPr>
          <w:rFonts w:hint="eastAsia"/>
          <w:sz w:val="21"/>
          <w:szCs w:val="21"/>
        </w:rPr>
        <w:t>，发现</w:t>
      </w:r>
      <w:r w:rsidRPr="00E276F4">
        <w:rPr>
          <w:rFonts w:hint="eastAsia"/>
          <w:sz w:val="21"/>
          <w:szCs w:val="21"/>
        </w:rPr>
        <w:t>不论是资源禀赋相对充足或匮乏的公司，在大语言模型发布后均显著提升了招聘薪资以及学历和工作经验要求，说明大语言模型的影响具有一定的普适性。</w:t>
      </w:r>
    </w:p>
    <w:p w14:paraId="7574E2AD" w14:textId="77777777" w:rsidR="00516B30" w:rsidRDefault="00516B30" w:rsidP="001F1180">
      <w:pPr>
        <w:spacing w:line="360" w:lineRule="exact"/>
        <w:ind w:firstLine="420"/>
        <w:rPr>
          <w:sz w:val="21"/>
          <w:szCs w:val="21"/>
        </w:rPr>
      </w:pPr>
    </w:p>
    <w:p w14:paraId="4760AD13" w14:textId="68CBC619" w:rsidR="000B442D" w:rsidRPr="00610DD8" w:rsidRDefault="00442112" w:rsidP="00442112">
      <w:pPr>
        <w:spacing w:line="360" w:lineRule="exact"/>
        <w:ind w:firstLineChars="200" w:firstLine="422"/>
        <w:jc w:val="left"/>
        <w:rPr>
          <w:b/>
          <w:bCs/>
          <w:sz w:val="21"/>
          <w:szCs w:val="21"/>
        </w:rPr>
      </w:pPr>
      <w:r>
        <w:rPr>
          <w:rFonts w:hint="eastAsia"/>
          <w:b/>
          <w:bCs/>
          <w:sz w:val="21"/>
          <w:szCs w:val="21"/>
        </w:rPr>
        <w:t>（三）</w:t>
      </w:r>
      <w:r w:rsidR="00342394">
        <w:rPr>
          <w:rFonts w:hint="eastAsia"/>
          <w:b/>
          <w:bCs/>
          <w:sz w:val="21"/>
          <w:szCs w:val="21"/>
        </w:rPr>
        <w:t>主要变量介绍</w:t>
      </w:r>
    </w:p>
    <w:p w14:paraId="455D9DEA" w14:textId="77777777" w:rsidR="00610DD8" w:rsidRDefault="00610DD8" w:rsidP="00610DD8">
      <w:pPr>
        <w:spacing w:line="360" w:lineRule="exact"/>
        <w:ind w:firstLine="420"/>
        <w:rPr>
          <w:sz w:val="21"/>
          <w:szCs w:val="21"/>
        </w:rPr>
      </w:pPr>
      <w:r w:rsidRPr="00610DD8">
        <w:rPr>
          <w:rFonts w:hint="eastAsia"/>
          <w:sz w:val="21"/>
          <w:szCs w:val="21"/>
        </w:rPr>
        <w:t>本文</w:t>
      </w:r>
      <w:r>
        <w:rPr>
          <w:rFonts w:hint="eastAsia"/>
          <w:sz w:val="21"/>
          <w:szCs w:val="21"/>
        </w:rPr>
        <w:t>主要保留并采用的变量如下：</w:t>
      </w:r>
    </w:p>
    <w:p w14:paraId="1335B9D4" w14:textId="34DE002D" w:rsidR="00610DD8" w:rsidRDefault="00610DD8" w:rsidP="00610DD8">
      <w:pPr>
        <w:spacing w:line="360" w:lineRule="exact"/>
        <w:ind w:firstLine="420"/>
        <w:rPr>
          <w:sz w:val="21"/>
          <w:szCs w:val="21"/>
        </w:rPr>
      </w:pPr>
      <w:r w:rsidRPr="00610DD8">
        <w:rPr>
          <w:rFonts w:hint="eastAsia"/>
          <w:b/>
          <w:bCs/>
          <w:sz w:val="21"/>
          <w:szCs w:val="21"/>
        </w:rPr>
        <w:t>招聘</w:t>
      </w:r>
      <w:r w:rsidRPr="00610DD8">
        <w:rPr>
          <w:rFonts w:hint="eastAsia"/>
          <w:b/>
          <w:bCs/>
          <w:sz w:val="21"/>
          <w:szCs w:val="21"/>
        </w:rPr>
        <w:t>id</w:t>
      </w:r>
      <w:r w:rsidRPr="00610DD8">
        <w:rPr>
          <w:rFonts w:hint="eastAsia"/>
          <w:sz w:val="21"/>
          <w:szCs w:val="21"/>
        </w:rPr>
        <w:t>：招聘</w:t>
      </w:r>
      <w:r w:rsidRPr="00610DD8">
        <w:rPr>
          <w:rFonts w:hint="eastAsia"/>
          <w:sz w:val="21"/>
          <w:szCs w:val="21"/>
        </w:rPr>
        <w:t>id</w:t>
      </w:r>
      <w:r w:rsidRPr="00610DD8">
        <w:rPr>
          <w:rFonts w:hint="eastAsia"/>
          <w:sz w:val="21"/>
          <w:szCs w:val="21"/>
        </w:rPr>
        <w:t>是数据提供方网站为每条招聘信息按照一定规律生成的</w:t>
      </w:r>
      <w:r w:rsidRPr="00610DD8">
        <w:rPr>
          <w:rFonts w:hint="eastAsia"/>
          <w:bCs/>
          <w:sz w:val="21"/>
          <w:szCs w:val="21"/>
        </w:rPr>
        <w:t>唯一</w:t>
      </w:r>
      <w:r w:rsidRPr="00610DD8">
        <w:rPr>
          <w:rFonts w:hint="eastAsia"/>
          <w:sz w:val="21"/>
          <w:szCs w:val="21"/>
        </w:rPr>
        <w:t>个体标识</w:t>
      </w:r>
      <w:r>
        <w:rPr>
          <w:rFonts w:hint="eastAsia"/>
          <w:sz w:val="21"/>
          <w:szCs w:val="21"/>
        </w:rPr>
        <w:t>变量</w:t>
      </w:r>
      <w:r w:rsidRPr="00610DD8">
        <w:rPr>
          <w:rFonts w:hint="eastAsia"/>
          <w:sz w:val="21"/>
          <w:szCs w:val="21"/>
        </w:rPr>
        <w:t>，通过这一</w:t>
      </w:r>
      <w:r>
        <w:rPr>
          <w:rFonts w:hint="eastAsia"/>
          <w:sz w:val="21"/>
          <w:szCs w:val="21"/>
        </w:rPr>
        <w:t>变量</w:t>
      </w:r>
      <w:r w:rsidRPr="00610DD8">
        <w:rPr>
          <w:rFonts w:hint="eastAsia"/>
          <w:sz w:val="21"/>
          <w:szCs w:val="21"/>
        </w:rPr>
        <w:t>，本文本文将“企业信息表”、“岗位信息表”和“薪酬福利表”三大表格中的内容相匹配，以得到每一条招聘岗位对应的全部信息。</w:t>
      </w:r>
    </w:p>
    <w:p w14:paraId="3FB53D9C" w14:textId="1480453D" w:rsidR="00610DD8" w:rsidRDefault="00617B73" w:rsidP="00610DD8">
      <w:pPr>
        <w:spacing w:line="360" w:lineRule="exact"/>
        <w:ind w:firstLine="420"/>
        <w:rPr>
          <w:sz w:val="21"/>
          <w:szCs w:val="21"/>
        </w:rPr>
      </w:pPr>
      <w:r w:rsidRPr="00617B73">
        <w:rPr>
          <w:rFonts w:hint="eastAsia"/>
          <w:b/>
          <w:bCs/>
          <w:sz w:val="21"/>
          <w:szCs w:val="21"/>
        </w:rPr>
        <w:t>统一社会信用代码：</w:t>
      </w:r>
      <w:r w:rsidRPr="00617B73">
        <w:rPr>
          <w:rFonts w:hint="eastAsia"/>
          <w:sz w:val="21"/>
          <w:szCs w:val="21"/>
        </w:rPr>
        <w:t>统一社会信用代码是中国大陆法人和其他组织的唯一、终身不变的</w:t>
      </w:r>
      <w:r w:rsidRPr="00617B73">
        <w:rPr>
          <w:rFonts w:hint="eastAsia"/>
          <w:sz w:val="21"/>
          <w:szCs w:val="21"/>
        </w:rPr>
        <w:t>18</w:t>
      </w:r>
      <w:r w:rsidRPr="00617B73">
        <w:rPr>
          <w:rFonts w:hint="eastAsia"/>
          <w:sz w:val="21"/>
          <w:szCs w:val="21"/>
        </w:rPr>
        <w:t>位法定身份识别码。</w:t>
      </w:r>
      <w:r>
        <w:rPr>
          <w:rFonts w:hint="eastAsia"/>
          <w:sz w:val="21"/>
          <w:szCs w:val="21"/>
        </w:rPr>
        <w:t>本文主要利用该变量匹配了国泰安数据库中的上市公司的总资产、总资产收益率、现金流状况、首次上市日期等数据，以进行异质性分析和</w:t>
      </w:r>
      <w:r w:rsidR="00EC30AC">
        <w:rPr>
          <w:rFonts w:hint="eastAsia"/>
          <w:sz w:val="21"/>
          <w:szCs w:val="21"/>
        </w:rPr>
        <w:t>稳健性检验。</w:t>
      </w:r>
    </w:p>
    <w:p w14:paraId="0F52340B" w14:textId="324A9168" w:rsidR="00E324EC" w:rsidRPr="00E324EC" w:rsidRDefault="00E324EC" w:rsidP="00E324EC">
      <w:pPr>
        <w:spacing w:line="360" w:lineRule="exact"/>
        <w:ind w:firstLine="420"/>
        <w:rPr>
          <w:sz w:val="21"/>
          <w:szCs w:val="21"/>
        </w:rPr>
      </w:pPr>
      <w:r w:rsidRPr="00E324EC">
        <w:rPr>
          <w:rFonts w:hint="eastAsia"/>
          <w:b/>
          <w:bCs/>
          <w:sz w:val="21"/>
          <w:szCs w:val="21"/>
        </w:rPr>
        <w:t>发布时间</w:t>
      </w:r>
      <w:r>
        <w:rPr>
          <w:rFonts w:hint="eastAsia"/>
          <w:sz w:val="21"/>
          <w:szCs w:val="21"/>
        </w:rPr>
        <w:t>：是用人单位填写信息后上传的时间，原始数据为“</w:t>
      </w:r>
      <w:r w:rsidRPr="00E324EC">
        <w:rPr>
          <w:sz w:val="21"/>
          <w:szCs w:val="21"/>
        </w:rPr>
        <w:t>2024-01-05</w:t>
      </w:r>
      <w:r>
        <w:rPr>
          <w:rFonts w:hint="eastAsia"/>
          <w:sz w:val="21"/>
          <w:szCs w:val="21"/>
        </w:rPr>
        <w:t>”的格式，本文根据该变量获得了招聘岗位发布的具体年份、季度及月份，以便后续按年份</w:t>
      </w:r>
      <w:r>
        <w:rPr>
          <w:rFonts w:hint="eastAsia"/>
          <w:sz w:val="21"/>
          <w:szCs w:val="21"/>
        </w:rPr>
        <w:t>-</w:t>
      </w:r>
      <w:r>
        <w:rPr>
          <w:rFonts w:hint="eastAsia"/>
          <w:sz w:val="21"/>
          <w:szCs w:val="21"/>
        </w:rPr>
        <w:t>季度或年份</w:t>
      </w:r>
      <w:r>
        <w:rPr>
          <w:rFonts w:hint="eastAsia"/>
          <w:sz w:val="21"/>
          <w:szCs w:val="21"/>
        </w:rPr>
        <w:t>-</w:t>
      </w:r>
      <w:r>
        <w:rPr>
          <w:rFonts w:hint="eastAsia"/>
          <w:sz w:val="21"/>
          <w:szCs w:val="21"/>
        </w:rPr>
        <w:t>月份进行处理。</w:t>
      </w:r>
    </w:p>
    <w:p w14:paraId="78ABF174" w14:textId="1E4644A3" w:rsidR="00EE4238" w:rsidRDefault="00980B59" w:rsidP="00EE4238">
      <w:pPr>
        <w:spacing w:line="360" w:lineRule="exact"/>
        <w:ind w:firstLine="420"/>
        <w:rPr>
          <w:sz w:val="21"/>
          <w:szCs w:val="21"/>
        </w:rPr>
      </w:pPr>
      <w:r w:rsidRPr="00980B59">
        <w:rPr>
          <w:rFonts w:hint="eastAsia"/>
          <w:b/>
          <w:bCs/>
          <w:sz w:val="21"/>
          <w:szCs w:val="21"/>
        </w:rPr>
        <w:t>职位介绍：</w:t>
      </w:r>
      <w:r w:rsidRPr="00980B59">
        <w:rPr>
          <w:rFonts w:hint="eastAsia"/>
          <w:sz w:val="21"/>
          <w:szCs w:val="21"/>
        </w:rPr>
        <w:t>该变量</w:t>
      </w:r>
      <w:r>
        <w:rPr>
          <w:rFonts w:hint="eastAsia"/>
          <w:sz w:val="21"/>
          <w:szCs w:val="21"/>
        </w:rPr>
        <w:t>是</w:t>
      </w:r>
      <w:r w:rsidR="00EE4238">
        <w:rPr>
          <w:rFonts w:hint="eastAsia"/>
          <w:sz w:val="21"/>
          <w:szCs w:val="21"/>
        </w:rPr>
        <w:t>对</w:t>
      </w:r>
      <w:r>
        <w:rPr>
          <w:rFonts w:hint="eastAsia"/>
          <w:sz w:val="21"/>
          <w:szCs w:val="21"/>
        </w:rPr>
        <w:t>招聘</w:t>
      </w:r>
      <w:r w:rsidR="00EE4238">
        <w:rPr>
          <w:rFonts w:hint="eastAsia"/>
          <w:sz w:val="21"/>
          <w:szCs w:val="21"/>
        </w:rPr>
        <w:t>岗位工作内容和应聘者能力的详细介绍</w:t>
      </w:r>
      <w:r>
        <w:rPr>
          <w:rFonts w:hint="eastAsia"/>
          <w:sz w:val="21"/>
          <w:szCs w:val="21"/>
        </w:rPr>
        <w:t>，</w:t>
      </w:r>
      <w:r w:rsidR="00EE4238">
        <w:rPr>
          <w:rFonts w:hint="eastAsia"/>
          <w:sz w:val="21"/>
          <w:szCs w:val="21"/>
        </w:rPr>
        <w:t>也包含薪酬福利、工作环境、联系人等信息，</w:t>
      </w:r>
      <w:r>
        <w:rPr>
          <w:rFonts w:hint="eastAsia"/>
          <w:sz w:val="21"/>
          <w:szCs w:val="21"/>
        </w:rPr>
        <w:t>通常为</w:t>
      </w:r>
      <w:r>
        <w:rPr>
          <w:rFonts w:hint="eastAsia"/>
          <w:sz w:val="21"/>
          <w:szCs w:val="21"/>
        </w:rPr>
        <w:t>200</w:t>
      </w:r>
      <w:r w:rsidR="00EE4238">
        <w:rPr>
          <w:rFonts w:hint="eastAsia"/>
          <w:sz w:val="21"/>
          <w:szCs w:val="21"/>
        </w:rPr>
        <w:t>-</w:t>
      </w:r>
      <w:r>
        <w:rPr>
          <w:rFonts w:hint="eastAsia"/>
          <w:sz w:val="21"/>
          <w:szCs w:val="21"/>
        </w:rPr>
        <w:t>600</w:t>
      </w:r>
      <w:r>
        <w:rPr>
          <w:rFonts w:hint="eastAsia"/>
          <w:sz w:val="21"/>
          <w:szCs w:val="21"/>
        </w:rPr>
        <w:t>字</w:t>
      </w:r>
      <w:r w:rsidR="00EE4238">
        <w:rPr>
          <w:rFonts w:hint="eastAsia"/>
          <w:sz w:val="21"/>
          <w:szCs w:val="21"/>
        </w:rPr>
        <w:t>的文本</w:t>
      </w:r>
      <w:r>
        <w:rPr>
          <w:rFonts w:hint="eastAsia"/>
          <w:sz w:val="21"/>
          <w:szCs w:val="21"/>
        </w:rPr>
        <w:t>，</w:t>
      </w:r>
      <w:r w:rsidRPr="00980B59">
        <w:rPr>
          <w:rFonts w:hint="eastAsia"/>
          <w:sz w:val="21"/>
          <w:szCs w:val="21"/>
        </w:rPr>
        <w:t>是</w:t>
      </w:r>
      <w:r w:rsidR="00C145BC" w:rsidRPr="00980B59">
        <w:rPr>
          <w:rFonts w:hint="eastAsia"/>
          <w:sz w:val="21"/>
          <w:szCs w:val="21"/>
        </w:rPr>
        <w:t>本研究</w:t>
      </w:r>
      <w:r w:rsidRPr="00980B59">
        <w:rPr>
          <w:rFonts w:hint="eastAsia"/>
          <w:sz w:val="21"/>
          <w:szCs w:val="21"/>
        </w:rPr>
        <w:t>实证成为可能的关键</w:t>
      </w:r>
      <w:r>
        <w:rPr>
          <w:rFonts w:hint="eastAsia"/>
          <w:sz w:val="21"/>
          <w:szCs w:val="21"/>
        </w:rPr>
        <w:t>。通过</w:t>
      </w:r>
      <w:r w:rsidR="00EE4238">
        <w:rPr>
          <w:rFonts w:hint="eastAsia"/>
          <w:sz w:val="21"/>
          <w:szCs w:val="21"/>
        </w:rPr>
        <w:t>计算该变量与《职业大典》中标准职业描述的</w:t>
      </w:r>
      <w:r w:rsidR="00967174">
        <w:rPr>
          <w:rFonts w:hint="eastAsia"/>
          <w:sz w:val="21"/>
          <w:szCs w:val="21"/>
        </w:rPr>
        <w:t>文本</w:t>
      </w:r>
      <w:r>
        <w:rPr>
          <w:rFonts w:hint="eastAsia"/>
          <w:sz w:val="21"/>
          <w:szCs w:val="21"/>
        </w:rPr>
        <w:t>余弦相似度，</w:t>
      </w:r>
      <w:r w:rsidR="00EE4238">
        <w:rPr>
          <w:rFonts w:hint="eastAsia"/>
          <w:sz w:val="21"/>
          <w:szCs w:val="21"/>
        </w:rPr>
        <w:t>本文将每一条招聘岗位都对应到了在工作任务上与之最相似的中文标准职业。此外，通过对该变量进行词频统计，本文还测度了机制分析中不同职业对认知和非认知技能的需求强度。</w:t>
      </w:r>
    </w:p>
    <w:p w14:paraId="0DA740F6" w14:textId="77777777" w:rsidR="00D07033" w:rsidRDefault="00000000" w:rsidP="00D07033">
      <w:pPr>
        <w:spacing w:line="360" w:lineRule="exact"/>
        <w:ind w:firstLine="420"/>
        <w:rPr>
          <w:sz w:val="21"/>
          <w:szCs w:val="21"/>
        </w:rPr>
      </w:pPr>
      <w:r w:rsidRPr="00EE4238">
        <w:rPr>
          <w:rFonts w:hint="eastAsia"/>
          <w:b/>
          <w:bCs/>
          <w:sz w:val="21"/>
          <w:szCs w:val="21"/>
        </w:rPr>
        <w:t>招聘人数</w:t>
      </w:r>
      <w:r w:rsidR="00EE4238">
        <w:rPr>
          <w:rFonts w:hint="eastAsia"/>
          <w:sz w:val="21"/>
          <w:szCs w:val="21"/>
        </w:rPr>
        <w:t>：该变量代表了招聘岗位</w:t>
      </w:r>
      <w:r>
        <w:rPr>
          <w:rFonts w:hint="eastAsia"/>
          <w:sz w:val="21"/>
          <w:szCs w:val="21"/>
        </w:rPr>
        <w:t>的招聘名额，</w:t>
      </w:r>
      <w:r w:rsidR="00EE4238">
        <w:rPr>
          <w:rFonts w:hint="eastAsia"/>
          <w:sz w:val="21"/>
          <w:szCs w:val="21"/>
        </w:rPr>
        <w:t>然而存在大量缺失值，并且含有</w:t>
      </w:r>
      <w:r>
        <w:rPr>
          <w:rFonts w:hint="eastAsia"/>
          <w:sz w:val="21"/>
          <w:szCs w:val="21"/>
        </w:rPr>
        <w:t>“若干”</w:t>
      </w:r>
      <w:r w:rsidR="00EE4238">
        <w:rPr>
          <w:rFonts w:hint="eastAsia"/>
          <w:sz w:val="21"/>
          <w:szCs w:val="21"/>
        </w:rPr>
        <w:t>等</w:t>
      </w:r>
      <w:r>
        <w:rPr>
          <w:rFonts w:hint="eastAsia"/>
          <w:sz w:val="21"/>
          <w:szCs w:val="21"/>
        </w:rPr>
        <w:t>模糊说法，因此</w:t>
      </w:r>
      <w:r w:rsidR="00E276F4">
        <w:rPr>
          <w:rFonts w:hint="eastAsia"/>
          <w:sz w:val="21"/>
          <w:szCs w:val="21"/>
        </w:rPr>
        <w:t>本文统一将其按</w:t>
      </w:r>
      <w:r w:rsidR="00E276F4">
        <w:rPr>
          <w:rFonts w:hint="eastAsia"/>
          <w:sz w:val="21"/>
          <w:szCs w:val="21"/>
        </w:rPr>
        <w:t>1</w:t>
      </w:r>
      <w:r w:rsidR="00E276F4">
        <w:rPr>
          <w:rFonts w:hint="eastAsia"/>
          <w:sz w:val="21"/>
          <w:szCs w:val="21"/>
        </w:rPr>
        <w:t>人处理。</w:t>
      </w:r>
    </w:p>
    <w:p w14:paraId="3828D56A" w14:textId="4138DB1C" w:rsidR="00EA7E19" w:rsidRDefault="00000000" w:rsidP="00EA7E19">
      <w:pPr>
        <w:spacing w:line="360" w:lineRule="exact"/>
        <w:ind w:firstLine="420"/>
        <w:rPr>
          <w:sz w:val="21"/>
          <w:szCs w:val="21"/>
        </w:rPr>
      </w:pPr>
      <w:r w:rsidRPr="00D07033">
        <w:rPr>
          <w:rFonts w:hint="eastAsia"/>
          <w:b/>
          <w:bCs/>
          <w:sz w:val="21"/>
          <w:szCs w:val="21"/>
        </w:rPr>
        <w:t>薪资范围</w:t>
      </w:r>
      <w:r w:rsidR="00D07033">
        <w:rPr>
          <w:rFonts w:hint="eastAsia"/>
          <w:sz w:val="21"/>
          <w:szCs w:val="21"/>
        </w:rPr>
        <w:t>：</w:t>
      </w:r>
      <w:r w:rsidR="00EA7E19">
        <w:rPr>
          <w:rFonts w:hint="eastAsia"/>
          <w:sz w:val="21"/>
          <w:szCs w:val="21"/>
        </w:rPr>
        <w:t>该变量</w:t>
      </w:r>
      <w:r>
        <w:rPr>
          <w:rFonts w:hint="eastAsia"/>
          <w:sz w:val="21"/>
          <w:szCs w:val="21"/>
        </w:rPr>
        <w:t>是招聘</w:t>
      </w:r>
      <w:r w:rsidR="00EA7E19">
        <w:rPr>
          <w:rFonts w:hint="eastAsia"/>
          <w:sz w:val="21"/>
          <w:szCs w:val="21"/>
        </w:rPr>
        <w:t>岗位</w:t>
      </w:r>
      <w:r>
        <w:rPr>
          <w:rFonts w:hint="eastAsia"/>
          <w:sz w:val="21"/>
          <w:szCs w:val="21"/>
        </w:rPr>
        <w:t>提供的承诺工资，原始数据已经由数据提供方进行了处理，</w:t>
      </w:r>
      <w:r w:rsidR="00EA7E19">
        <w:rPr>
          <w:rFonts w:hint="eastAsia"/>
          <w:sz w:val="21"/>
          <w:szCs w:val="21"/>
        </w:rPr>
        <w:t>按薪资范围原始值重新生成了“薪资范围最小值”和“薪资范围最大值”两个变量，本文</w:t>
      </w:r>
      <w:r w:rsidR="00B07519">
        <w:rPr>
          <w:rFonts w:hint="eastAsia"/>
          <w:sz w:val="21"/>
          <w:szCs w:val="21"/>
        </w:rPr>
        <w:t>首</w:t>
      </w:r>
      <w:r w:rsidR="00B07519">
        <w:rPr>
          <w:rFonts w:hint="eastAsia"/>
          <w:sz w:val="21"/>
          <w:szCs w:val="21"/>
        </w:rPr>
        <w:lastRenderedPageBreak/>
        <w:t>先将所有薪资都转换为月薪，然后</w:t>
      </w:r>
      <w:r w:rsidR="00EA7E19">
        <w:rPr>
          <w:rFonts w:hint="eastAsia"/>
          <w:sz w:val="21"/>
          <w:szCs w:val="21"/>
        </w:rPr>
        <w:t>取二者平均值来衡量每个岗位的招聘薪资。在稳健性检验中，本文也将平均值替换为</w:t>
      </w:r>
      <w:r w:rsidR="00B07519">
        <w:rPr>
          <w:rFonts w:hint="eastAsia"/>
          <w:sz w:val="21"/>
          <w:szCs w:val="21"/>
        </w:rPr>
        <w:t>转换后的</w:t>
      </w:r>
      <w:r w:rsidR="004373DA">
        <w:rPr>
          <w:rFonts w:hint="eastAsia"/>
          <w:sz w:val="21"/>
          <w:szCs w:val="21"/>
        </w:rPr>
        <w:t>月度</w:t>
      </w:r>
      <w:r w:rsidR="00EA7E19">
        <w:rPr>
          <w:rFonts w:hint="eastAsia"/>
          <w:sz w:val="21"/>
          <w:szCs w:val="21"/>
        </w:rPr>
        <w:t>“薪资范围最小值”进行检验。</w:t>
      </w:r>
    </w:p>
    <w:p w14:paraId="67F0F697" w14:textId="08EB73CE" w:rsidR="00EA7E19" w:rsidRDefault="00000000" w:rsidP="00C86774">
      <w:pPr>
        <w:spacing w:line="360" w:lineRule="exact"/>
        <w:ind w:firstLine="420"/>
        <w:rPr>
          <w:sz w:val="21"/>
          <w:szCs w:val="21"/>
        </w:rPr>
      </w:pPr>
      <w:r w:rsidRPr="00EA7E19">
        <w:rPr>
          <w:rFonts w:hint="eastAsia"/>
          <w:b/>
          <w:bCs/>
          <w:sz w:val="21"/>
          <w:szCs w:val="21"/>
        </w:rPr>
        <w:t>要求</w:t>
      </w:r>
      <w:r w:rsidR="00EA7E19" w:rsidRPr="00EA7E19">
        <w:rPr>
          <w:rFonts w:hint="eastAsia"/>
          <w:b/>
          <w:bCs/>
          <w:sz w:val="21"/>
          <w:szCs w:val="21"/>
        </w:rPr>
        <w:t>学历</w:t>
      </w:r>
      <w:r w:rsidR="00EA7E19">
        <w:rPr>
          <w:rFonts w:hint="eastAsia"/>
          <w:sz w:val="21"/>
          <w:szCs w:val="21"/>
        </w:rPr>
        <w:t>：该变量是用人单位对应聘者的学历要求，</w:t>
      </w:r>
      <w:r w:rsidR="00342394">
        <w:rPr>
          <w:rFonts w:hint="eastAsia"/>
          <w:sz w:val="21"/>
          <w:szCs w:val="21"/>
        </w:rPr>
        <w:t>主要</w:t>
      </w:r>
      <w:r w:rsidR="00C86774">
        <w:rPr>
          <w:rFonts w:hint="eastAsia"/>
          <w:sz w:val="21"/>
          <w:szCs w:val="21"/>
        </w:rPr>
        <w:t>包括“不限”、“高中”、“本科”等取值，本文按照</w:t>
      </w:r>
      <w:bookmarkStart w:id="2" w:name="OLE_LINK200"/>
      <w:r w:rsidR="00C86774">
        <w:rPr>
          <w:rFonts w:hint="eastAsia"/>
          <w:sz w:val="21"/>
          <w:szCs w:val="21"/>
        </w:rPr>
        <w:t>“</w:t>
      </w:r>
      <w:r w:rsidR="00C86774" w:rsidRPr="00C86774">
        <w:rPr>
          <w:rFonts w:hint="eastAsia"/>
          <w:sz w:val="21"/>
          <w:szCs w:val="21"/>
        </w:rPr>
        <w:t>不限</w:t>
      </w:r>
      <w:r w:rsidR="00C86774" w:rsidRPr="00C86774">
        <w:rPr>
          <w:rFonts w:hint="eastAsia"/>
          <w:sz w:val="21"/>
          <w:szCs w:val="21"/>
        </w:rPr>
        <w:t>=0</w:t>
      </w:r>
      <w:r w:rsidR="00C86774" w:rsidRPr="00C86774">
        <w:rPr>
          <w:rFonts w:hint="eastAsia"/>
          <w:sz w:val="21"/>
          <w:szCs w:val="21"/>
        </w:rPr>
        <w:t>；</w:t>
      </w:r>
      <w:r w:rsidR="00C86774">
        <w:rPr>
          <w:rFonts w:hint="eastAsia"/>
          <w:sz w:val="21"/>
          <w:szCs w:val="21"/>
        </w:rPr>
        <w:t>小学</w:t>
      </w:r>
      <w:r w:rsidR="00C86774" w:rsidRPr="00C86774">
        <w:rPr>
          <w:rFonts w:hint="eastAsia"/>
          <w:sz w:val="21"/>
          <w:szCs w:val="21"/>
        </w:rPr>
        <w:t>=6</w:t>
      </w:r>
      <w:r w:rsidR="00C86774" w:rsidRPr="00C86774">
        <w:rPr>
          <w:rFonts w:hint="eastAsia"/>
          <w:sz w:val="21"/>
          <w:szCs w:val="21"/>
        </w:rPr>
        <w:t>；初中</w:t>
      </w:r>
      <w:r w:rsidR="00C86774" w:rsidRPr="00C86774">
        <w:rPr>
          <w:rFonts w:hint="eastAsia"/>
          <w:sz w:val="21"/>
          <w:szCs w:val="21"/>
        </w:rPr>
        <w:t>=9</w:t>
      </w:r>
      <w:r w:rsidR="00C86774" w:rsidRPr="00C86774">
        <w:rPr>
          <w:rFonts w:hint="eastAsia"/>
          <w:sz w:val="21"/>
          <w:szCs w:val="21"/>
        </w:rPr>
        <w:t>；中专</w:t>
      </w:r>
      <w:r w:rsidR="00C86774">
        <w:rPr>
          <w:rFonts w:hint="eastAsia"/>
          <w:sz w:val="21"/>
          <w:szCs w:val="21"/>
        </w:rPr>
        <w:t>/</w:t>
      </w:r>
      <w:r w:rsidR="00C86774" w:rsidRPr="00C86774">
        <w:rPr>
          <w:rFonts w:hint="eastAsia"/>
          <w:sz w:val="21"/>
          <w:szCs w:val="21"/>
        </w:rPr>
        <w:t>高中</w:t>
      </w:r>
      <w:r w:rsidR="00C86774" w:rsidRPr="00C86774">
        <w:rPr>
          <w:rFonts w:hint="eastAsia"/>
          <w:sz w:val="21"/>
          <w:szCs w:val="21"/>
        </w:rPr>
        <w:t>= 12</w:t>
      </w:r>
      <w:r w:rsidR="00C86774" w:rsidRPr="00C86774">
        <w:rPr>
          <w:rFonts w:hint="eastAsia"/>
          <w:sz w:val="21"/>
          <w:szCs w:val="21"/>
        </w:rPr>
        <w:t>；大专</w:t>
      </w:r>
      <w:r w:rsidR="00C86774" w:rsidRPr="00C86774">
        <w:rPr>
          <w:rFonts w:hint="eastAsia"/>
          <w:sz w:val="21"/>
          <w:szCs w:val="21"/>
        </w:rPr>
        <w:t>=15</w:t>
      </w:r>
      <w:r w:rsidR="00C86774" w:rsidRPr="00C86774">
        <w:rPr>
          <w:rFonts w:hint="eastAsia"/>
          <w:sz w:val="21"/>
          <w:szCs w:val="21"/>
        </w:rPr>
        <w:t>；本科</w:t>
      </w:r>
      <w:r w:rsidR="00C86774" w:rsidRPr="00C86774">
        <w:rPr>
          <w:rFonts w:hint="eastAsia"/>
          <w:sz w:val="21"/>
          <w:szCs w:val="21"/>
        </w:rPr>
        <w:t>=16</w:t>
      </w:r>
      <w:r w:rsidR="00C86774" w:rsidRPr="00C86774">
        <w:rPr>
          <w:rFonts w:hint="eastAsia"/>
          <w:sz w:val="21"/>
          <w:szCs w:val="21"/>
        </w:rPr>
        <w:t>；硕士</w:t>
      </w:r>
      <w:r w:rsidR="00C86774" w:rsidRPr="00C86774">
        <w:rPr>
          <w:rFonts w:hint="eastAsia"/>
          <w:sz w:val="21"/>
          <w:szCs w:val="21"/>
        </w:rPr>
        <w:t>=19</w:t>
      </w:r>
      <w:r w:rsidR="00C86774" w:rsidRPr="00C86774">
        <w:rPr>
          <w:rFonts w:hint="eastAsia"/>
          <w:sz w:val="21"/>
          <w:szCs w:val="21"/>
        </w:rPr>
        <w:t>；博士</w:t>
      </w:r>
      <w:r w:rsidR="00C86774" w:rsidRPr="00C86774">
        <w:rPr>
          <w:rFonts w:hint="eastAsia"/>
          <w:sz w:val="21"/>
          <w:szCs w:val="21"/>
        </w:rPr>
        <w:t>=23</w:t>
      </w:r>
      <w:r w:rsidR="00C86774">
        <w:rPr>
          <w:rFonts w:hint="eastAsia"/>
          <w:sz w:val="21"/>
          <w:szCs w:val="21"/>
        </w:rPr>
        <w:t>”</w:t>
      </w:r>
      <w:bookmarkEnd w:id="2"/>
      <w:r w:rsidR="00C86774">
        <w:rPr>
          <w:rFonts w:hint="eastAsia"/>
          <w:sz w:val="21"/>
          <w:szCs w:val="21"/>
        </w:rPr>
        <w:t>的规则进行赋值，生成了招聘岗位的受教育年限要求，以此衡量招聘学历。稳健性检验中本文也以最低</w:t>
      </w:r>
      <w:r w:rsidR="00A16561">
        <w:rPr>
          <w:rFonts w:hint="eastAsia"/>
          <w:sz w:val="21"/>
          <w:szCs w:val="21"/>
        </w:rPr>
        <w:t>学历要求重新测度。</w:t>
      </w:r>
    </w:p>
    <w:p w14:paraId="6EEDDE1C" w14:textId="51064DCA" w:rsidR="00EA7E19" w:rsidRDefault="00EA7E19" w:rsidP="00EA7E19">
      <w:pPr>
        <w:spacing w:line="360" w:lineRule="exact"/>
        <w:ind w:firstLine="420"/>
        <w:rPr>
          <w:sz w:val="21"/>
          <w:szCs w:val="21"/>
        </w:rPr>
      </w:pPr>
      <w:r w:rsidRPr="00EA7E19">
        <w:rPr>
          <w:rFonts w:hint="eastAsia"/>
          <w:b/>
          <w:bCs/>
          <w:sz w:val="21"/>
          <w:szCs w:val="21"/>
        </w:rPr>
        <w:t>要求经验</w:t>
      </w:r>
      <w:r>
        <w:rPr>
          <w:rFonts w:hint="eastAsia"/>
          <w:sz w:val="21"/>
          <w:szCs w:val="21"/>
        </w:rPr>
        <w:t>：该变量是招聘岗位对应聘者的工作经验要求，</w:t>
      </w:r>
      <w:r w:rsidR="00342394">
        <w:rPr>
          <w:rFonts w:hint="eastAsia"/>
          <w:sz w:val="21"/>
          <w:szCs w:val="21"/>
        </w:rPr>
        <w:t>主要</w:t>
      </w:r>
      <w:r>
        <w:rPr>
          <w:rFonts w:hint="eastAsia"/>
          <w:sz w:val="21"/>
          <w:szCs w:val="21"/>
        </w:rPr>
        <w:t>包括“</w:t>
      </w:r>
      <w:r w:rsidR="00C86774">
        <w:rPr>
          <w:rFonts w:hint="eastAsia"/>
          <w:sz w:val="21"/>
          <w:szCs w:val="21"/>
        </w:rPr>
        <w:t>不限</w:t>
      </w:r>
      <w:r>
        <w:rPr>
          <w:rFonts w:hint="eastAsia"/>
          <w:sz w:val="21"/>
          <w:szCs w:val="21"/>
        </w:rPr>
        <w:t>”、</w:t>
      </w:r>
      <w:r w:rsidR="00C86774">
        <w:rPr>
          <w:rFonts w:hint="eastAsia"/>
          <w:sz w:val="21"/>
          <w:szCs w:val="21"/>
        </w:rPr>
        <w:t xml:space="preserve"> </w:t>
      </w:r>
      <w:r>
        <w:rPr>
          <w:rFonts w:hint="eastAsia"/>
          <w:sz w:val="21"/>
          <w:szCs w:val="21"/>
        </w:rPr>
        <w:t>“</w:t>
      </w:r>
      <w:r>
        <w:rPr>
          <w:rFonts w:hint="eastAsia"/>
          <w:sz w:val="21"/>
          <w:szCs w:val="21"/>
        </w:rPr>
        <w:t>2-3</w:t>
      </w:r>
      <w:r>
        <w:rPr>
          <w:rFonts w:hint="eastAsia"/>
          <w:sz w:val="21"/>
          <w:szCs w:val="21"/>
        </w:rPr>
        <w:t>年”等</w:t>
      </w:r>
      <w:r w:rsidR="00C86774">
        <w:rPr>
          <w:rFonts w:hint="eastAsia"/>
          <w:sz w:val="21"/>
          <w:szCs w:val="21"/>
        </w:rPr>
        <w:t>取值</w:t>
      </w:r>
      <w:r>
        <w:rPr>
          <w:rFonts w:hint="eastAsia"/>
          <w:sz w:val="21"/>
          <w:szCs w:val="21"/>
        </w:rPr>
        <w:t>。对于“</w:t>
      </w:r>
      <w:r>
        <w:rPr>
          <w:rFonts w:hint="eastAsia"/>
          <w:sz w:val="21"/>
          <w:szCs w:val="21"/>
        </w:rPr>
        <w:t>2-3</w:t>
      </w:r>
      <w:r>
        <w:rPr>
          <w:rFonts w:hint="eastAsia"/>
          <w:sz w:val="21"/>
          <w:szCs w:val="21"/>
        </w:rPr>
        <w:t>年”等以区间形式给出的岗位，本文以区间中位数衡量；对于“</w:t>
      </w:r>
      <w:r w:rsidR="00C86774">
        <w:rPr>
          <w:rFonts w:hint="eastAsia"/>
          <w:sz w:val="21"/>
          <w:szCs w:val="21"/>
        </w:rPr>
        <w:t>不限</w:t>
      </w:r>
      <w:r>
        <w:rPr>
          <w:rFonts w:hint="eastAsia"/>
          <w:sz w:val="21"/>
          <w:szCs w:val="21"/>
        </w:rPr>
        <w:t>”</w:t>
      </w:r>
      <w:r w:rsidR="00C86774">
        <w:rPr>
          <w:rFonts w:hint="eastAsia"/>
          <w:sz w:val="21"/>
          <w:szCs w:val="21"/>
        </w:rPr>
        <w:t>的岗位，</w:t>
      </w:r>
      <w:r>
        <w:rPr>
          <w:rFonts w:hint="eastAsia"/>
          <w:sz w:val="21"/>
          <w:szCs w:val="21"/>
        </w:rPr>
        <w:t>本文根据实际含义将其赋值为</w:t>
      </w:r>
      <w:r>
        <w:rPr>
          <w:rFonts w:hint="eastAsia"/>
          <w:sz w:val="21"/>
          <w:szCs w:val="21"/>
        </w:rPr>
        <w:t>0</w:t>
      </w:r>
      <w:r>
        <w:rPr>
          <w:rFonts w:hint="eastAsia"/>
          <w:sz w:val="21"/>
          <w:szCs w:val="21"/>
        </w:rPr>
        <w:t>。同理，稳健性检验中本文也将以最低工作经验重新测度。</w:t>
      </w:r>
    </w:p>
    <w:p w14:paraId="2D2B0692" w14:textId="77777777" w:rsidR="006E7D06" w:rsidRDefault="006E7D06" w:rsidP="00342394">
      <w:pPr>
        <w:spacing w:line="360" w:lineRule="exact"/>
        <w:jc w:val="left"/>
        <w:rPr>
          <w:sz w:val="21"/>
          <w:szCs w:val="21"/>
        </w:rPr>
      </w:pPr>
    </w:p>
    <w:p w14:paraId="66A7DD0A" w14:textId="29CA07CF" w:rsidR="006E7D06" w:rsidRPr="00EB54A6" w:rsidRDefault="00000000">
      <w:pPr>
        <w:spacing w:line="360" w:lineRule="exact"/>
        <w:ind w:firstLineChars="200" w:firstLine="422"/>
        <w:jc w:val="left"/>
        <w:rPr>
          <w:b/>
          <w:bCs/>
          <w:sz w:val="21"/>
          <w:szCs w:val="21"/>
        </w:rPr>
      </w:pPr>
      <w:r w:rsidRPr="00EB54A6">
        <w:rPr>
          <w:rFonts w:hint="eastAsia"/>
          <w:b/>
          <w:bCs/>
          <w:sz w:val="21"/>
          <w:szCs w:val="21"/>
        </w:rPr>
        <w:t>（</w:t>
      </w:r>
      <w:r w:rsidR="00342394">
        <w:rPr>
          <w:rFonts w:hint="eastAsia"/>
          <w:b/>
          <w:bCs/>
          <w:sz w:val="21"/>
          <w:szCs w:val="21"/>
        </w:rPr>
        <w:t>四</w:t>
      </w:r>
      <w:r w:rsidRPr="00EB54A6">
        <w:rPr>
          <w:rFonts w:hint="eastAsia"/>
          <w:b/>
          <w:bCs/>
          <w:sz w:val="21"/>
          <w:szCs w:val="21"/>
        </w:rPr>
        <w:t>）数据的</w:t>
      </w:r>
      <w:r w:rsidR="00342394">
        <w:rPr>
          <w:rFonts w:hint="eastAsia"/>
          <w:b/>
          <w:bCs/>
          <w:sz w:val="21"/>
          <w:szCs w:val="21"/>
        </w:rPr>
        <w:t>筛选与处理</w:t>
      </w:r>
    </w:p>
    <w:p w14:paraId="7C0227CE" w14:textId="4B976FE5" w:rsidR="006E7D06" w:rsidRDefault="00000000" w:rsidP="00516B30">
      <w:pPr>
        <w:spacing w:line="360" w:lineRule="exact"/>
        <w:ind w:firstLineChars="200" w:firstLine="420"/>
        <w:rPr>
          <w:sz w:val="21"/>
          <w:szCs w:val="21"/>
        </w:rPr>
      </w:pPr>
      <w:r>
        <w:rPr>
          <w:rFonts w:hint="eastAsia"/>
          <w:sz w:val="21"/>
          <w:szCs w:val="21"/>
        </w:rPr>
        <w:t>首先，</w:t>
      </w:r>
      <w:r w:rsidR="00516B30">
        <w:rPr>
          <w:rFonts w:hint="eastAsia"/>
          <w:sz w:val="21"/>
          <w:szCs w:val="21"/>
        </w:rPr>
        <w:t>本文按招聘</w:t>
      </w:r>
      <w:r w:rsidR="00516B30">
        <w:rPr>
          <w:rFonts w:hint="eastAsia"/>
          <w:sz w:val="21"/>
          <w:szCs w:val="21"/>
        </w:rPr>
        <w:t>id</w:t>
      </w:r>
      <w:r w:rsidR="00516B30">
        <w:rPr>
          <w:rFonts w:hint="eastAsia"/>
          <w:sz w:val="21"/>
          <w:szCs w:val="21"/>
          <w:lang w:val="en-GB"/>
        </w:rPr>
        <w:t>对</w:t>
      </w:r>
      <w:r w:rsidR="00C145BC">
        <w:rPr>
          <w:rFonts w:hint="eastAsia"/>
          <w:sz w:val="21"/>
          <w:szCs w:val="21"/>
          <w:lang w:val="en-GB"/>
        </w:rPr>
        <w:t>原始数据表格进行整合</w:t>
      </w:r>
      <w:r w:rsidR="00516B30">
        <w:rPr>
          <w:rFonts w:hint="eastAsia"/>
          <w:sz w:val="21"/>
          <w:szCs w:val="21"/>
        </w:rPr>
        <w:t>，保留了发布时间、</w:t>
      </w:r>
      <w:r w:rsidR="00C760EF">
        <w:rPr>
          <w:rFonts w:hint="eastAsia"/>
          <w:sz w:val="21"/>
          <w:szCs w:val="21"/>
        </w:rPr>
        <w:t>职业介绍、</w:t>
      </w:r>
      <w:r w:rsidR="00516B30">
        <w:rPr>
          <w:rFonts w:hint="eastAsia"/>
          <w:sz w:val="21"/>
          <w:szCs w:val="21"/>
        </w:rPr>
        <w:t>要求学历等核心变量</w:t>
      </w:r>
      <w:r w:rsidR="00C7716B">
        <w:rPr>
          <w:rFonts w:hint="eastAsia"/>
          <w:sz w:val="21"/>
          <w:szCs w:val="21"/>
        </w:rPr>
        <w:t>，</w:t>
      </w:r>
      <w:r w:rsidR="00C7716B" w:rsidRPr="00EE79E9">
        <w:rPr>
          <w:rFonts w:eastAsia="宋体" w:hint="eastAsia"/>
          <w:color w:val="000000" w:themeColor="text1"/>
          <w:sz w:val="21"/>
          <w:szCs w:val="21"/>
        </w:rPr>
        <w:t>剔除了各项指标都相同的重复发布样本</w:t>
      </w:r>
      <w:r w:rsidR="00C7716B">
        <w:rPr>
          <w:rFonts w:eastAsia="宋体" w:hint="eastAsia"/>
          <w:color w:val="000000" w:themeColor="text1"/>
          <w:sz w:val="21"/>
          <w:szCs w:val="21"/>
        </w:rPr>
        <w:t>以及核心变量缺失的样本</w:t>
      </w:r>
      <w:r w:rsidR="00516B30">
        <w:rPr>
          <w:rFonts w:hint="eastAsia"/>
          <w:sz w:val="21"/>
          <w:szCs w:val="21"/>
        </w:rPr>
        <w:t>。</w:t>
      </w:r>
    </w:p>
    <w:p w14:paraId="708214FD" w14:textId="77777777" w:rsidR="00E259A8" w:rsidRDefault="00516B30" w:rsidP="002A2763">
      <w:pPr>
        <w:spacing w:line="360" w:lineRule="exact"/>
        <w:ind w:firstLineChars="200" w:firstLine="420"/>
        <w:rPr>
          <w:sz w:val="21"/>
          <w:szCs w:val="21"/>
        </w:rPr>
      </w:pPr>
      <w:r>
        <w:rPr>
          <w:rFonts w:hint="eastAsia"/>
          <w:sz w:val="21"/>
          <w:szCs w:val="21"/>
        </w:rPr>
        <w:t>其次</w:t>
      </w:r>
      <w:r w:rsidR="00C145BC">
        <w:rPr>
          <w:rFonts w:hint="eastAsia"/>
          <w:sz w:val="21"/>
          <w:szCs w:val="21"/>
        </w:rPr>
        <w:t>，为</w:t>
      </w:r>
      <w:r w:rsidR="00C760EF">
        <w:rPr>
          <w:rFonts w:hint="eastAsia"/>
          <w:sz w:val="21"/>
          <w:szCs w:val="21"/>
        </w:rPr>
        <w:t>了将招聘岗位与中文标准职业相匹配，</w:t>
      </w:r>
      <w:r w:rsidR="00C760EF" w:rsidRPr="00C145BC">
        <w:rPr>
          <w:sz w:val="21"/>
          <w:szCs w:val="21"/>
        </w:rPr>
        <w:t>本研究采用预训练的中文</w:t>
      </w:r>
      <w:r w:rsidR="00C760EF" w:rsidRPr="00C145BC">
        <w:rPr>
          <w:sz w:val="21"/>
          <w:szCs w:val="21"/>
        </w:rPr>
        <w:t>BERT</w:t>
      </w:r>
      <w:r w:rsidR="00C760EF" w:rsidRPr="00C145BC">
        <w:rPr>
          <w:sz w:val="21"/>
          <w:szCs w:val="21"/>
        </w:rPr>
        <w:t>模型（</w:t>
      </w:r>
      <w:r w:rsidR="00C760EF" w:rsidRPr="00C145BC">
        <w:rPr>
          <w:sz w:val="21"/>
          <w:szCs w:val="21"/>
        </w:rPr>
        <w:t xml:space="preserve">Devlin </w:t>
      </w:r>
      <w:r w:rsidR="00C760EF" w:rsidRPr="00C145BC">
        <w:rPr>
          <w:sz w:val="21"/>
          <w:szCs w:val="21"/>
        </w:rPr>
        <w:t>等，</w:t>
      </w:r>
      <w:r w:rsidR="00C760EF" w:rsidRPr="00C145BC">
        <w:rPr>
          <w:sz w:val="21"/>
          <w:szCs w:val="21"/>
        </w:rPr>
        <w:t>2019</w:t>
      </w:r>
      <w:r w:rsidR="00C760EF" w:rsidRPr="00C145BC">
        <w:rPr>
          <w:sz w:val="21"/>
          <w:szCs w:val="21"/>
        </w:rPr>
        <w:t>），计算了招聘数据的</w:t>
      </w:r>
      <w:r w:rsidR="00C760EF">
        <w:rPr>
          <w:rFonts w:hint="eastAsia"/>
          <w:sz w:val="21"/>
          <w:szCs w:val="21"/>
        </w:rPr>
        <w:t>职位介绍文本</w:t>
      </w:r>
      <w:r w:rsidR="00C760EF" w:rsidRPr="00C145BC">
        <w:rPr>
          <w:sz w:val="21"/>
          <w:szCs w:val="21"/>
        </w:rPr>
        <w:t>与《职业大典》各职业细类工作任务描述的文本余弦相似度，取相似度最高的职业细类作为该岗位对应的标准职业。</w:t>
      </w:r>
      <w:r w:rsidR="00C145BC">
        <w:rPr>
          <w:rFonts w:hint="eastAsia"/>
          <w:sz w:val="21"/>
          <w:szCs w:val="21"/>
        </w:rPr>
        <w:t>BERT</w:t>
      </w:r>
      <w:r w:rsidR="00C145BC">
        <w:rPr>
          <w:rFonts w:hint="eastAsia"/>
          <w:sz w:val="21"/>
          <w:szCs w:val="21"/>
        </w:rPr>
        <w:t>模型作为经验文本分析模型，在文本相似度分析领域已经有广泛应用</w:t>
      </w:r>
      <w:r w:rsidR="00F44127">
        <w:rPr>
          <w:rFonts w:hint="eastAsia"/>
          <w:sz w:val="21"/>
          <w:szCs w:val="21"/>
        </w:rPr>
        <w:t>；其一大优势在于分词词库</w:t>
      </w:r>
      <w:r w:rsidR="00F44127">
        <w:rPr>
          <w:rFonts w:hint="eastAsia"/>
          <w:sz w:val="21"/>
          <w:szCs w:val="21"/>
        </w:rPr>
        <w:t>Tokenizer</w:t>
      </w:r>
      <w:r w:rsidR="00F44127">
        <w:rPr>
          <w:rFonts w:hint="eastAsia"/>
          <w:sz w:val="21"/>
          <w:szCs w:val="21"/>
        </w:rPr>
        <w:t>已经由模型公布的研究团队依据词典进行训练并且完成统一适配，因此无需</w:t>
      </w:r>
      <w:r w:rsidR="00C760EF">
        <w:rPr>
          <w:rFonts w:hint="eastAsia"/>
          <w:sz w:val="21"/>
          <w:szCs w:val="21"/>
        </w:rPr>
        <w:t>由</w:t>
      </w:r>
      <w:r w:rsidR="00F44127">
        <w:rPr>
          <w:rFonts w:hint="eastAsia"/>
          <w:sz w:val="21"/>
          <w:szCs w:val="21"/>
        </w:rPr>
        <w:t>研究者本人对于原有文本数据进行重分词等，避免了研究者个人选择偏差，</w:t>
      </w:r>
      <w:r w:rsidR="00C145BC">
        <w:rPr>
          <w:rFonts w:hint="eastAsia"/>
          <w:sz w:val="21"/>
          <w:szCs w:val="21"/>
        </w:rPr>
        <w:t>性能可靠。</w:t>
      </w:r>
      <w:r w:rsidR="00C145BC" w:rsidRPr="00F44127">
        <w:rPr>
          <w:sz w:val="21"/>
          <w:szCs w:val="21"/>
        </w:rPr>
        <w:t>已有研究表明，当余弦相似度超过</w:t>
      </w:r>
      <w:r w:rsidR="00C145BC" w:rsidRPr="00F44127">
        <w:rPr>
          <w:sz w:val="21"/>
          <w:szCs w:val="21"/>
        </w:rPr>
        <w:t>0.7</w:t>
      </w:r>
      <w:r w:rsidR="00C145BC" w:rsidRPr="00F44127">
        <w:rPr>
          <w:sz w:val="21"/>
          <w:szCs w:val="21"/>
        </w:rPr>
        <w:t>时，文本间具有较强语义相关性</w:t>
      </w:r>
      <w:bookmarkStart w:id="3" w:name="OLE_LINK89"/>
      <w:r w:rsidR="00C145BC" w:rsidRPr="00F44127">
        <w:rPr>
          <w:sz w:val="21"/>
          <w:szCs w:val="21"/>
        </w:rPr>
        <w:t>（</w:t>
      </w:r>
      <w:r w:rsidR="00C145BC" w:rsidRPr="00F44127">
        <w:rPr>
          <w:sz w:val="21"/>
          <w:szCs w:val="21"/>
        </w:rPr>
        <w:t xml:space="preserve">Reimers </w:t>
      </w:r>
      <w:r w:rsidR="00C145BC" w:rsidRPr="00F44127">
        <w:rPr>
          <w:sz w:val="21"/>
          <w:szCs w:val="21"/>
        </w:rPr>
        <w:t>和</w:t>
      </w:r>
      <w:r w:rsidR="00C145BC" w:rsidRPr="00F44127">
        <w:rPr>
          <w:sz w:val="21"/>
          <w:szCs w:val="21"/>
        </w:rPr>
        <w:t xml:space="preserve"> </w:t>
      </w:r>
      <w:proofErr w:type="spellStart"/>
      <w:r w:rsidR="00C145BC" w:rsidRPr="00F44127">
        <w:rPr>
          <w:sz w:val="21"/>
          <w:szCs w:val="21"/>
        </w:rPr>
        <w:t>Gurevych</w:t>
      </w:r>
      <w:proofErr w:type="spellEnd"/>
      <w:r w:rsidR="00C145BC" w:rsidRPr="00F44127">
        <w:rPr>
          <w:sz w:val="21"/>
          <w:szCs w:val="21"/>
        </w:rPr>
        <w:t>，</w:t>
      </w:r>
      <w:r w:rsidR="00C145BC" w:rsidRPr="00F44127">
        <w:rPr>
          <w:sz w:val="21"/>
          <w:szCs w:val="21"/>
        </w:rPr>
        <w:t>2019</w:t>
      </w:r>
      <w:r w:rsidR="00C145BC" w:rsidRPr="00F44127">
        <w:rPr>
          <w:sz w:val="21"/>
          <w:szCs w:val="21"/>
        </w:rPr>
        <w:t>）</w:t>
      </w:r>
      <w:bookmarkEnd w:id="3"/>
      <w:r w:rsidR="00C145BC" w:rsidRPr="00F44127">
        <w:rPr>
          <w:sz w:val="21"/>
          <w:szCs w:val="21"/>
        </w:rPr>
        <w:t>，且基于</w:t>
      </w:r>
      <w:bookmarkStart w:id="4" w:name="OLE_LINK86"/>
      <w:r w:rsidR="00C145BC" w:rsidRPr="00F44127">
        <w:rPr>
          <w:sz w:val="21"/>
          <w:szCs w:val="21"/>
        </w:rPr>
        <w:t>BERT</w:t>
      </w:r>
      <w:r w:rsidR="00C145BC" w:rsidRPr="00F44127">
        <w:rPr>
          <w:sz w:val="21"/>
          <w:szCs w:val="21"/>
        </w:rPr>
        <w:t>的语义匹配在职位推荐和职业分类任务中表现出较高的准确率</w:t>
      </w:r>
      <w:bookmarkEnd w:id="4"/>
      <w:r w:rsidR="00C145BC" w:rsidRPr="00F44127">
        <w:rPr>
          <w:sz w:val="21"/>
          <w:szCs w:val="21"/>
        </w:rPr>
        <w:t>（</w:t>
      </w:r>
      <w:proofErr w:type="spellStart"/>
      <w:r w:rsidR="00C145BC" w:rsidRPr="00F44127">
        <w:rPr>
          <w:sz w:val="21"/>
          <w:szCs w:val="21"/>
        </w:rPr>
        <w:t>Panchasara</w:t>
      </w:r>
      <w:proofErr w:type="spellEnd"/>
      <w:r w:rsidR="00C145BC" w:rsidRPr="00F44127">
        <w:rPr>
          <w:sz w:val="21"/>
          <w:szCs w:val="21"/>
        </w:rPr>
        <w:t xml:space="preserve"> </w:t>
      </w:r>
      <w:r w:rsidR="00C145BC" w:rsidRPr="00F44127">
        <w:rPr>
          <w:sz w:val="21"/>
          <w:szCs w:val="21"/>
        </w:rPr>
        <w:t>等</w:t>
      </w:r>
      <w:r w:rsidR="00C145BC" w:rsidRPr="00F44127">
        <w:rPr>
          <w:sz w:val="21"/>
          <w:szCs w:val="21"/>
        </w:rPr>
        <w:t>, 2023</w:t>
      </w:r>
      <w:r w:rsidR="00C145BC" w:rsidRPr="00F44127">
        <w:rPr>
          <w:sz w:val="21"/>
          <w:szCs w:val="21"/>
        </w:rPr>
        <w:t>）。在本研究的匹配结果中，岗位与最相似职业的相似度平均值为</w:t>
      </w:r>
      <w:r w:rsidR="00C145BC" w:rsidRPr="00F44127">
        <w:rPr>
          <w:sz w:val="21"/>
          <w:szCs w:val="21"/>
        </w:rPr>
        <w:t>0.7158</w:t>
      </w:r>
      <w:r w:rsidR="00C145BC" w:rsidRPr="00F44127">
        <w:rPr>
          <w:sz w:val="21"/>
          <w:szCs w:val="21"/>
        </w:rPr>
        <w:t>，得分超过</w:t>
      </w:r>
      <w:r w:rsidR="00C145BC" w:rsidRPr="00F44127">
        <w:rPr>
          <w:sz w:val="21"/>
          <w:szCs w:val="21"/>
        </w:rPr>
        <w:t>0.7</w:t>
      </w:r>
      <w:r w:rsidR="00C145BC" w:rsidRPr="00F44127">
        <w:rPr>
          <w:sz w:val="21"/>
          <w:szCs w:val="21"/>
        </w:rPr>
        <w:t>的岗位约占总岗位的</w:t>
      </w:r>
      <w:r w:rsidR="00C145BC" w:rsidRPr="00F44127">
        <w:rPr>
          <w:sz w:val="21"/>
          <w:szCs w:val="21"/>
        </w:rPr>
        <w:t>64.94%</w:t>
      </w:r>
      <w:r w:rsidR="00C145BC" w:rsidRPr="00F44127">
        <w:rPr>
          <w:sz w:val="21"/>
          <w:szCs w:val="21"/>
        </w:rPr>
        <w:t>，表明所用模型能较好地实现语义层面的职业映射。为进一步提升分析的准确性，本研究还通过人工核验的方式，保留了相似度得分在</w:t>
      </w:r>
      <w:r w:rsidR="00C145BC" w:rsidRPr="00F44127">
        <w:rPr>
          <w:sz w:val="21"/>
          <w:szCs w:val="21"/>
        </w:rPr>
        <w:t>0.65</w:t>
      </w:r>
      <w:r w:rsidR="00C145BC" w:rsidRPr="00F44127">
        <w:rPr>
          <w:sz w:val="21"/>
          <w:szCs w:val="21"/>
        </w:rPr>
        <w:t>及以上的样本用于后续分析，筛选后的样本约占总样本的</w:t>
      </w:r>
      <w:r w:rsidR="00C145BC" w:rsidRPr="00F44127">
        <w:rPr>
          <w:sz w:val="21"/>
          <w:szCs w:val="21"/>
        </w:rPr>
        <w:t>81.76%</w:t>
      </w:r>
      <w:r w:rsidR="00C145BC" w:rsidRPr="00F44127">
        <w:rPr>
          <w:sz w:val="21"/>
          <w:szCs w:val="21"/>
        </w:rPr>
        <w:t>。</w:t>
      </w:r>
    </w:p>
    <w:p w14:paraId="1AD9C3B8" w14:textId="27A512A4" w:rsidR="00E259A8" w:rsidRDefault="00E259A8" w:rsidP="002A2763">
      <w:pPr>
        <w:spacing w:line="360" w:lineRule="exact"/>
        <w:ind w:firstLineChars="200" w:firstLine="420"/>
        <w:rPr>
          <w:sz w:val="21"/>
          <w:szCs w:val="21"/>
        </w:rPr>
      </w:pPr>
      <w:r>
        <w:rPr>
          <w:rFonts w:hint="eastAsia"/>
          <w:sz w:val="21"/>
          <w:szCs w:val="21"/>
        </w:rPr>
        <w:t>接着，</w:t>
      </w:r>
      <w:r w:rsidRPr="00E259A8">
        <w:rPr>
          <w:rFonts w:hint="eastAsia"/>
          <w:sz w:val="21"/>
          <w:szCs w:val="21"/>
        </w:rPr>
        <w:t>本文参考李志远和吴磊（</w:t>
      </w:r>
      <w:r w:rsidRPr="00E259A8">
        <w:rPr>
          <w:rFonts w:hint="eastAsia"/>
          <w:sz w:val="21"/>
          <w:szCs w:val="21"/>
        </w:rPr>
        <w:t>2025</w:t>
      </w:r>
      <w:r w:rsidRPr="00E259A8">
        <w:rPr>
          <w:rFonts w:hint="eastAsia"/>
          <w:sz w:val="21"/>
          <w:szCs w:val="21"/>
        </w:rPr>
        <w:t>）的做法，依据</w:t>
      </w:r>
      <w:r w:rsidRPr="00E259A8">
        <w:rPr>
          <w:rFonts w:hint="eastAsia"/>
          <w:sz w:val="21"/>
          <w:szCs w:val="21"/>
        </w:rPr>
        <w:t xml:space="preserve">O*NET-SOC 2019 </w:t>
      </w:r>
      <w:r w:rsidRPr="00E259A8">
        <w:rPr>
          <w:rFonts w:hint="eastAsia"/>
          <w:sz w:val="21"/>
          <w:szCs w:val="21"/>
        </w:rPr>
        <w:t>和《职业大典》中的职业名称和职业描述，手动为</w:t>
      </w:r>
      <w:r w:rsidRPr="00E259A8">
        <w:rPr>
          <w:rFonts w:hint="eastAsia"/>
          <w:sz w:val="21"/>
          <w:szCs w:val="21"/>
        </w:rPr>
        <w:t>1636</w:t>
      </w:r>
      <w:r w:rsidRPr="00E259A8">
        <w:rPr>
          <w:rFonts w:hint="eastAsia"/>
          <w:sz w:val="21"/>
          <w:szCs w:val="21"/>
        </w:rPr>
        <w:t>个中国标准职业细类匹配了最相似的职业。结合前文招聘岗位与标准职业细类的匹配结果，</w:t>
      </w:r>
      <w:r>
        <w:rPr>
          <w:rFonts w:hint="eastAsia"/>
          <w:sz w:val="21"/>
          <w:szCs w:val="21"/>
        </w:rPr>
        <w:t>进一步</w:t>
      </w:r>
      <w:r w:rsidRPr="00E259A8">
        <w:rPr>
          <w:rFonts w:hint="eastAsia"/>
          <w:sz w:val="21"/>
          <w:szCs w:val="21"/>
        </w:rPr>
        <w:t>得到了每个岗位的大语言模型暴露度。</w:t>
      </w:r>
    </w:p>
    <w:p w14:paraId="79BE0FF4" w14:textId="1875756C" w:rsidR="006E7D06" w:rsidRDefault="00F44127" w:rsidP="00C7716B">
      <w:pPr>
        <w:spacing w:line="360" w:lineRule="exact"/>
        <w:ind w:firstLineChars="200" w:firstLine="420"/>
        <w:rPr>
          <w:sz w:val="21"/>
          <w:szCs w:val="21"/>
        </w:rPr>
      </w:pPr>
      <w:r>
        <w:rPr>
          <w:rFonts w:hint="eastAsia"/>
          <w:sz w:val="21"/>
          <w:szCs w:val="21"/>
        </w:rPr>
        <w:t>最</w:t>
      </w:r>
      <w:r w:rsidR="00E259A8">
        <w:rPr>
          <w:rFonts w:hint="eastAsia"/>
          <w:sz w:val="21"/>
          <w:szCs w:val="21"/>
        </w:rPr>
        <w:t>后</w:t>
      </w:r>
      <w:r>
        <w:rPr>
          <w:rFonts w:hint="eastAsia"/>
          <w:sz w:val="21"/>
          <w:szCs w:val="21"/>
        </w:rPr>
        <w:t>，本文依据最终匹配的结果</w:t>
      </w:r>
      <w:r w:rsidR="00C7716B">
        <w:rPr>
          <w:rFonts w:hint="eastAsia"/>
          <w:sz w:val="21"/>
          <w:szCs w:val="21"/>
        </w:rPr>
        <w:t>，计算了每一个标准职业在</w:t>
      </w:r>
      <w:r>
        <w:rPr>
          <w:rFonts w:hint="eastAsia"/>
          <w:sz w:val="21"/>
          <w:szCs w:val="21"/>
        </w:rPr>
        <w:t>职业</w:t>
      </w:r>
      <w:r>
        <w:rPr>
          <w:rFonts w:hint="eastAsia"/>
          <w:sz w:val="21"/>
          <w:szCs w:val="21"/>
        </w:rPr>
        <w:t>-</w:t>
      </w:r>
      <w:r>
        <w:rPr>
          <w:rFonts w:hint="eastAsia"/>
          <w:sz w:val="21"/>
          <w:szCs w:val="21"/>
        </w:rPr>
        <w:t>季度层面的招聘占比、招聘薪资、招聘学历和工作经验需求</w:t>
      </w:r>
      <w:r w:rsidR="00C7716B">
        <w:rPr>
          <w:rFonts w:hint="eastAsia"/>
          <w:sz w:val="21"/>
          <w:szCs w:val="21"/>
        </w:rPr>
        <w:t>等，</w:t>
      </w:r>
      <w:r w:rsidR="00E15CC6">
        <w:rPr>
          <w:rFonts w:eastAsia="宋体" w:hint="eastAsia"/>
          <w:color w:val="000000" w:themeColor="text1"/>
          <w:sz w:val="21"/>
          <w:szCs w:val="21"/>
        </w:rPr>
        <w:t>并</w:t>
      </w:r>
      <w:r w:rsidR="00E15CC6" w:rsidRPr="00EE79E9">
        <w:rPr>
          <w:rFonts w:eastAsia="宋体" w:hint="eastAsia"/>
          <w:color w:val="000000" w:themeColor="text1"/>
          <w:sz w:val="21"/>
          <w:szCs w:val="21"/>
        </w:rPr>
        <w:t>对</w:t>
      </w:r>
      <w:r w:rsidR="00E15CC6">
        <w:rPr>
          <w:rFonts w:eastAsia="宋体" w:hint="eastAsia"/>
          <w:color w:val="000000" w:themeColor="text1"/>
          <w:sz w:val="21"/>
          <w:szCs w:val="21"/>
        </w:rPr>
        <w:t>得到的</w:t>
      </w:r>
      <w:r w:rsidR="00E15CC6" w:rsidRPr="00EE79E9">
        <w:rPr>
          <w:rFonts w:eastAsia="宋体" w:hint="eastAsia"/>
          <w:color w:val="000000" w:themeColor="text1"/>
          <w:sz w:val="21"/>
          <w:szCs w:val="21"/>
        </w:rPr>
        <w:t>变量进行了</w:t>
      </w:r>
      <w:r w:rsidR="00E15CC6" w:rsidRPr="00EE79E9">
        <w:rPr>
          <w:rFonts w:eastAsia="宋体"/>
          <w:color w:val="000000" w:themeColor="text1"/>
          <w:sz w:val="21"/>
          <w:szCs w:val="21"/>
        </w:rPr>
        <w:t xml:space="preserve"> 1% </w:t>
      </w:r>
      <w:r w:rsidR="00E15CC6" w:rsidRPr="00EE79E9">
        <w:rPr>
          <w:rFonts w:eastAsia="宋体" w:hint="eastAsia"/>
          <w:color w:val="000000" w:themeColor="text1"/>
          <w:sz w:val="21"/>
          <w:szCs w:val="21"/>
        </w:rPr>
        <w:t>的缩尾处理</w:t>
      </w:r>
      <w:r w:rsidR="00E15CC6">
        <w:rPr>
          <w:rFonts w:eastAsia="宋体" w:hint="eastAsia"/>
          <w:color w:val="000000" w:themeColor="text1"/>
          <w:sz w:val="21"/>
          <w:szCs w:val="21"/>
        </w:rPr>
        <w:t>以避免异常值的干扰</w:t>
      </w:r>
      <w:r w:rsidR="00E15CC6">
        <w:rPr>
          <w:rFonts w:hint="eastAsia"/>
          <w:sz w:val="21"/>
          <w:szCs w:val="21"/>
        </w:rPr>
        <w:t>，随后</w:t>
      </w:r>
      <w:r w:rsidR="003658AB">
        <w:rPr>
          <w:rFonts w:hint="eastAsia"/>
          <w:sz w:val="21"/>
          <w:szCs w:val="21"/>
        </w:rPr>
        <w:t>展开了</w:t>
      </w:r>
      <w:r w:rsidR="00E15CC6">
        <w:rPr>
          <w:rFonts w:hint="eastAsia"/>
          <w:sz w:val="21"/>
          <w:szCs w:val="21"/>
        </w:rPr>
        <w:t>本文</w:t>
      </w:r>
      <w:r w:rsidR="003658AB">
        <w:rPr>
          <w:rFonts w:hint="eastAsia"/>
          <w:sz w:val="21"/>
          <w:szCs w:val="21"/>
        </w:rPr>
        <w:t>的实证分析</w:t>
      </w:r>
      <w:r>
        <w:rPr>
          <w:rFonts w:hint="eastAsia"/>
          <w:sz w:val="21"/>
          <w:szCs w:val="21"/>
        </w:rPr>
        <w:t>。</w:t>
      </w:r>
    </w:p>
    <w:p w14:paraId="7EA296ED" w14:textId="77777777" w:rsidR="003658AB" w:rsidRPr="003658AB" w:rsidRDefault="003658AB" w:rsidP="003658AB">
      <w:pPr>
        <w:spacing w:line="400" w:lineRule="exact"/>
        <w:rPr>
          <w:rFonts w:eastAsia="宋体"/>
          <w:color w:val="000000" w:themeColor="text1"/>
          <w:sz w:val="24"/>
          <w:u w:val="single"/>
        </w:rPr>
      </w:pPr>
    </w:p>
    <w:p w14:paraId="4E15B177" w14:textId="178CE018" w:rsidR="006E7D06" w:rsidRDefault="006E7D06" w:rsidP="003658AB">
      <w:pPr>
        <w:spacing w:line="360" w:lineRule="exact"/>
        <w:rPr>
          <w:sz w:val="21"/>
          <w:szCs w:val="21"/>
        </w:rPr>
      </w:pPr>
    </w:p>
    <w:p w14:paraId="169CC7AE" w14:textId="77777777" w:rsidR="005A3307" w:rsidRDefault="005A3307" w:rsidP="002A2763">
      <w:pPr>
        <w:spacing w:line="360" w:lineRule="exact"/>
        <w:ind w:firstLineChars="200" w:firstLine="420"/>
        <w:rPr>
          <w:sz w:val="21"/>
          <w:szCs w:val="21"/>
        </w:rPr>
      </w:pPr>
    </w:p>
    <w:p w14:paraId="368F917A" w14:textId="77777777" w:rsidR="005A3307" w:rsidRDefault="005A3307">
      <w:pPr>
        <w:spacing w:line="360" w:lineRule="exact"/>
        <w:ind w:firstLineChars="200" w:firstLine="420"/>
        <w:jc w:val="left"/>
        <w:rPr>
          <w:sz w:val="21"/>
          <w:szCs w:val="21"/>
        </w:rPr>
      </w:pPr>
    </w:p>
    <w:p w14:paraId="715DF1E7" w14:textId="77777777" w:rsidR="008A2355" w:rsidRDefault="008A2355">
      <w:pPr>
        <w:spacing w:line="360" w:lineRule="exact"/>
        <w:ind w:firstLineChars="200" w:firstLine="420"/>
        <w:jc w:val="left"/>
        <w:rPr>
          <w:sz w:val="21"/>
          <w:szCs w:val="21"/>
        </w:rPr>
      </w:pPr>
    </w:p>
    <w:p w14:paraId="39F130E4" w14:textId="77777777" w:rsidR="008A2355" w:rsidRDefault="008A2355">
      <w:pPr>
        <w:spacing w:line="360" w:lineRule="exact"/>
        <w:ind w:firstLineChars="200" w:firstLine="420"/>
        <w:jc w:val="left"/>
        <w:rPr>
          <w:sz w:val="21"/>
          <w:szCs w:val="21"/>
        </w:rPr>
      </w:pPr>
    </w:p>
    <w:p w14:paraId="15516ACE" w14:textId="5473BFFB" w:rsidR="005A3307" w:rsidRPr="005A3307" w:rsidRDefault="005A3307" w:rsidP="005A3307">
      <w:pPr>
        <w:spacing w:line="360" w:lineRule="exact"/>
        <w:jc w:val="left"/>
        <w:rPr>
          <w:b/>
          <w:bCs/>
          <w:sz w:val="21"/>
          <w:szCs w:val="21"/>
        </w:rPr>
      </w:pPr>
      <w:r w:rsidRPr="005A3307">
        <w:rPr>
          <w:rFonts w:hint="eastAsia"/>
          <w:b/>
          <w:bCs/>
          <w:sz w:val="21"/>
          <w:szCs w:val="21"/>
        </w:rPr>
        <w:lastRenderedPageBreak/>
        <w:t>参考文献</w:t>
      </w:r>
    </w:p>
    <w:p w14:paraId="0BF024BD"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李志远</w:t>
      </w:r>
      <w:r w:rsidRPr="00E91905">
        <w:rPr>
          <w:rFonts w:ascii="Times New Roman" w:hAnsi="Times New Roman" w:cs="Times New Roman"/>
          <w:sz w:val="21"/>
          <w:szCs w:val="21"/>
        </w:rPr>
        <w:t>,</w:t>
      </w:r>
      <w:r w:rsidRPr="00E91905">
        <w:rPr>
          <w:rFonts w:ascii="Times New Roman" w:hAnsi="Times New Roman" w:cs="Times New Roman"/>
          <w:sz w:val="21"/>
          <w:szCs w:val="21"/>
        </w:rPr>
        <w:t>吴磊</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中国劳动力市场的职业结构变迁</w:t>
      </w:r>
      <w:r w:rsidRPr="00E91905">
        <w:rPr>
          <w:rFonts w:ascii="Times New Roman" w:hAnsi="Times New Roman" w:cs="Times New Roman"/>
          <w:sz w:val="21"/>
          <w:szCs w:val="21"/>
        </w:rPr>
        <w:t xml:space="preserve">[J]. </w:t>
      </w:r>
      <w:r w:rsidRPr="00E91905">
        <w:rPr>
          <w:rFonts w:ascii="Times New Roman" w:hAnsi="Times New Roman" w:cs="Times New Roman"/>
          <w:sz w:val="21"/>
          <w:szCs w:val="21"/>
        </w:rPr>
        <w:t>经济学</w:t>
      </w:r>
      <w:r w:rsidRPr="00E91905">
        <w:rPr>
          <w:rFonts w:ascii="Times New Roman" w:hAnsi="Times New Roman" w:cs="Times New Roman"/>
          <w:sz w:val="21"/>
          <w:szCs w:val="21"/>
        </w:rPr>
        <w:t>(</w:t>
      </w:r>
      <w:r w:rsidRPr="00E91905">
        <w:rPr>
          <w:rFonts w:ascii="Times New Roman" w:hAnsi="Times New Roman" w:cs="Times New Roman"/>
          <w:sz w:val="21"/>
          <w:szCs w:val="21"/>
        </w:rPr>
        <w:t>季刊</w:t>
      </w:r>
      <w:r w:rsidRPr="00E91905">
        <w:rPr>
          <w:rFonts w:ascii="Times New Roman" w:hAnsi="Times New Roman" w:cs="Times New Roman"/>
          <w:sz w:val="21"/>
          <w:szCs w:val="21"/>
        </w:rPr>
        <w:t>), 2025,  (01): 35-52.</w:t>
      </w:r>
    </w:p>
    <w:p w14:paraId="16BE1F29"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林志帆</w:t>
      </w:r>
      <w:r w:rsidRPr="00E91905">
        <w:rPr>
          <w:rFonts w:ascii="Times New Roman" w:hAnsi="Times New Roman" w:cs="Times New Roman"/>
          <w:sz w:val="21"/>
          <w:szCs w:val="21"/>
        </w:rPr>
        <w:t>,</w:t>
      </w:r>
      <w:r w:rsidRPr="00E91905">
        <w:rPr>
          <w:rFonts w:ascii="Times New Roman" w:hAnsi="Times New Roman" w:cs="Times New Roman"/>
          <w:sz w:val="21"/>
          <w:szCs w:val="21"/>
        </w:rPr>
        <w:t>汤梓燊</w:t>
      </w:r>
      <w:r w:rsidRPr="00E91905">
        <w:rPr>
          <w:rFonts w:ascii="Times New Roman" w:hAnsi="Times New Roman" w:cs="Times New Roman"/>
          <w:sz w:val="21"/>
          <w:szCs w:val="21"/>
        </w:rPr>
        <w:t>,</w:t>
      </w:r>
      <w:r w:rsidRPr="00E91905">
        <w:rPr>
          <w:rFonts w:ascii="Times New Roman" w:hAnsi="Times New Roman" w:cs="Times New Roman"/>
          <w:sz w:val="21"/>
          <w:szCs w:val="21"/>
        </w:rPr>
        <w:t>万威</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税收征管体制改革与企业税负公平</w:t>
      </w:r>
      <w:r w:rsidRPr="00E91905">
        <w:rPr>
          <w:rFonts w:ascii="Times New Roman" w:hAnsi="Times New Roman" w:cs="Times New Roman"/>
          <w:sz w:val="21"/>
          <w:szCs w:val="21"/>
        </w:rPr>
        <w:t>——</w:t>
      </w:r>
      <w:r w:rsidRPr="00E91905">
        <w:rPr>
          <w:rFonts w:ascii="Times New Roman" w:hAnsi="Times New Roman" w:cs="Times New Roman"/>
          <w:sz w:val="21"/>
          <w:szCs w:val="21"/>
        </w:rPr>
        <w:t>基于国地税合并的准自然实验证据</w:t>
      </w:r>
      <w:r w:rsidRPr="00E91905">
        <w:rPr>
          <w:rFonts w:ascii="Times New Roman" w:hAnsi="Times New Roman" w:cs="Times New Roman"/>
          <w:sz w:val="21"/>
          <w:szCs w:val="21"/>
        </w:rPr>
        <w:t>[J].</w:t>
      </w:r>
      <w:r w:rsidRPr="00E91905">
        <w:rPr>
          <w:rFonts w:ascii="Times New Roman" w:hAnsi="Times New Roman" w:cs="Times New Roman"/>
          <w:sz w:val="21"/>
          <w:szCs w:val="21"/>
        </w:rPr>
        <w:t>财政研究</w:t>
      </w:r>
      <w:r w:rsidRPr="00E91905">
        <w:rPr>
          <w:rFonts w:ascii="Times New Roman" w:hAnsi="Times New Roman" w:cs="Times New Roman"/>
          <w:sz w:val="21"/>
          <w:szCs w:val="21"/>
        </w:rPr>
        <w:t>,2025,(06):113-128.</w:t>
      </w:r>
    </w:p>
    <w:p w14:paraId="16BE281A"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毛宇飞</w:t>
      </w:r>
      <w:r w:rsidRPr="00E91905">
        <w:rPr>
          <w:rFonts w:ascii="Times New Roman" w:hAnsi="Times New Roman" w:cs="Times New Roman"/>
          <w:sz w:val="21"/>
          <w:szCs w:val="21"/>
        </w:rPr>
        <w:t>,</w:t>
      </w:r>
      <w:r w:rsidRPr="00E91905">
        <w:rPr>
          <w:rFonts w:ascii="Times New Roman" w:hAnsi="Times New Roman" w:cs="Times New Roman"/>
          <w:sz w:val="21"/>
          <w:szCs w:val="21"/>
        </w:rPr>
        <w:t>曾湘泉</w:t>
      </w:r>
      <w:r w:rsidRPr="00E91905">
        <w:rPr>
          <w:rFonts w:ascii="Times New Roman" w:hAnsi="Times New Roman" w:cs="Times New Roman"/>
          <w:sz w:val="21"/>
          <w:szCs w:val="21"/>
        </w:rPr>
        <w:t>,</w:t>
      </w:r>
      <w:r w:rsidRPr="00E91905">
        <w:rPr>
          <w:rFonts w:ascii="Times New Roman" w:hAnsi="Times New Roman" w:cs="Times New Roman"/>
          <w:sz w:val="21"/>
          <w:szCs w:val="21"/>
        </w:rPr>
        <w:t>胡文馨</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数实融合、职业技能重塑与市场招聘工资变动</w:t>
      </w:r>
      <w:r w:rsidRPr="00E91905">
        <w:rPr>
          <w:rFonts w:ascii="Times New Roman" w:hAnsi="Times New Roman" w:cs="Times New Roman"/>
          <w:sz w:val="21"/>
          <w:szCs w:val="21"/>
        </w:rPr>
        <w:t xml:space="preserve">[J]. </w:t>
      </w:r>
      <w:r w:rsidRPr="00E91905">
        <w:rPr>
          <w:rFonts w:ascii="Times New Roman" w:hAnsi="Times New Roman" w:cs="Times New Roman"/>
          <w:sz w:val="21"/>
          <w:szCs w:val="21"/>
        </w:rPr>
        <w:t>经济学动态</w:t>
      </w:r>
      <w:r w:rsidRPr="00E91905">
        <w:rPr>
          <w:rFonts w:ascii="Times New Roman" w:hAnsi="Times New Roman" w:cs="Times New Roman"/>
          <w:sz w:val="21"/>
          <w:szCs w:val="21"/>
        </w:rPr>
        <w:t xml:space="preserve">, 2025, (07): 154-173. </w:t>
      </w:r>
    </w:p>
    <w:p w14:paraId="18152B3A"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宋德勇</w:t>
      </w:r>
      <w:r w:rsidRPr="00E91905">
        <w:rPr>
          <w:rFonts w:ascii="Times New Roman" w:hAnsi="Times New Roman" w:cs="Times New Roman"/>
          <w:sz w:val="21"/>
          <w:szCs w:val="21"/>
        </w:rPr>
        <w:t>,</w:t>
      </w:r>
      <w:r w:rsidRPr="00E91905">
        <w:rPr>
          <w:rFonts w:ascii="Times New Roman" w:hAnsi="Times New Roman" w:cs="Times New Roman"/>
          <w:sz w:val="21"/>
          <w:szCs w:val="21"/>
        </w:rPr>
        <w:t>朱文博</w:t>
      </w:r>
      <w:r w:rsidRPr="00E91905">
        <w:rPr>
          <w:rFonts w:ascii="Times New Roman" w:hAnsi="Times New Roman" w:cs="Times New Roman"/>
          <w:sz w:val="21"/>
          <w:szCs w:val="21"/>
        </w:rPr>
        <w:t>,</w:t>
      </w:r>
      <w:r w:rsidRPr="00E91905">
        <w:rPr>
          <w:rFonts w:ascii="Times New Roman" w:hAnsi="Times New Roman" w:cs="Times New Roman"/>
          <w:sz w:val="21"/>
          <w:szCs w:val="21"/>
        </w:rPr>
        <w:t>王班班</w:t>
      </w:r>
      <w:r w:rsidRPr="00E91905">
        <w:rPr>
          <w:rFonts w:ascii="Times New Roman" w:hAnsi="Times New Roman" w:cs="Times New Roman"/>
          <w:sz w:val="21"/>
          <w:szCs w:val="21"/>
        </w:rPr>
        <w:t>,</w:t>
      </w:r>
      <w:r w:rsidRPr="00E91905">
        <w:rPr>
          <w:rFonts w:ascii="Times New Roman" w:hAnsi="Times New Roman" w:cs="Times New Roman"/>
          <w:sz w:val="21"/>
          <w:szCs w:val="21"/>
        </w:rPr>
        <w:t>等</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企业集团内部是否存在</w:t>
      </w:r>
      <w:r w:rsidRPr="00E91905">
        <w:rPr>
          <w:rFonts w:ascii="Times New Roman" w:hAnsi="Times New Roman" w:cs="Times New Roman"/>
          <w:sz w:val="21"/>
          <w:szCs w:val="21"/>
        </w:rPr>
        <w:t>“</w:t>
      </w:r>
      <w:r w:rsidRPr="00E91905">
        <w:rPr>
          <w:rFonts w:ascii="Times New Roman" w:hAnsi="Times New Roman" w:cs="Times New Roman"/>
          <w:sz w:val="21"/>
          <w:szCs w:val="21"/>
        </w:rPr>
        <w:t>污染避难所</w:t>
      </w:r>
      <w:r w:rsidRPr="00E91905">
        <w:rPr>
          <w:rFonts w:ascii="Times New Roman" w:hAnsi="Times New Roman" w:cs="Times New Roman"/>
          <w:sz w:val="21"/>
          <w:szCs w:val="21"/>
        </w:rPr>
        <w:t>”[J].</w:t>
      </w:r>
      <w:r w:rsidRPr="00E91905">
        <w:rPr>
          <w:rFonts w:ascii="Times New Roman" w:hAnsi="Times New Roman" w:cs="Times New Roman"/>
          <w:sz w:val="21"/>
          <w:szCs w:val="21"/>
        </w:rPr>
        <w:t>中国工业经济</w:t>
      </w:r>
      <w:r w:rsidRPr="00E91905">
        <w:rPr>
          <w:rFonts w:ascii="Times New Roman" w:hAnsi="Times New Roman" w:cs="Times New Roman"/>
          <w:sz w:val="21"/>
          <w:szCs w:val="21"/>
        </w:rPr>
        <w:t>,2021,(10):156-174.</w:t>
      </w:r>
    </w:p>
    <w:p w14:paraId="7F280D9F"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孙早</w:t>
      </w:r>
      <w:r w:rsidRPr="00E91905">
        <w:rPr>
          <w:rFonts w:ascii="Times New Roman" w:hAnsi="Times New Roman" w:cs="Times New Roman"/>
          <w:sz w:val="21"/>
          <w:szCs w:val="21"/>
        </w:rPr>
        <w:t>,</w:t>
      </w:r>
      <w:r w:rsidRPr="00E91905">
        <w:rPr>
          <w:rFonts w:ascii="Times New Roman" w:hAnsi="Times New Roman" w:cs="Times New Roman"/>
          <w:sz w:val="21"/>
          <w:szCs w:val="21"/>
        </w:rPr>
        <w:t>宗睿</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本土需求与企业自主创新</w:t>
      </w:r>
      <w:r w:rsidRPr="00E91905">
        <w:rPr>
          <w:rFonts w:ascii="Times New Roman" w:hAnsi="Times New Roman" w:cs="Times New Roman"/>
          <w:sz w:val="21"/>
          <w:szCs w:val="21"/>
        </w:rPr>
        <w:t>——</w:t>
      </w:r>
      <w:r w:rsidRPr="00E91905">
        <w:rPr>
          <w:rFonts w:ascii="Times New Roman" w:hAnsi="Times New Roman" w:cs="Times New Roman"/>
          <w:sz w:val="21"/>
          <w:szCs w:val="21"/>
        </w:rPr>
        <w:t>为何合理的收入分配更有利于企业创新</w:t>
      </w:r>
      <w:r w:rsidRPr="00E91905">
        <w:rPr>
          <w:rFonts w:ascii="Times New Roman" w:hAnsi="Times New Roman" w:cs="Times New Roman"/>
          <w:sz w:val="21"/>
          <w:szCs w:val="21"/>
        </w:rPr>
        <w:t>[J].</w:t>
      </w:r>
      <w:r w:rsidRPr="00E91905">
        <w:rPr>
          <w:rFonts w:ascii="Times New Roman" w:hAnsi="Times New Roman" w:cs="Times New Roman"/>
          <w:sz w:val="21"/>
          <w:szCs w:val="21"/>
        </w:rPr>
        <w:t>财经研究</w:t>
      </w:r>
      <w:r w:rsidRPr="00E91905">
        <w:rPr>
          <w:rFonts w:ascii="Times New Roman" w:hAnsi="Times New Roman" w:cs="Times New Roman"/>
          <w:sz w:val="21"/>
          <w:szCs w:val="21"/>
        </w:rPr>
        <w:t>,2022,48(03):94-108.</w:t>
      </w:r>
    </w:p>
    <w:p w14:paraId="3E9F8223"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谭莹</w:t>
      </w:r>
      <w:r w:rsidRPr="00E91905">
        <w:rPr>
          <w:rFonts w:ascii="Times New Roman" w:hAnsi="Times New Roman" w:cs="Times New Roman"/>
          <w:sz w:val="21"/>
          <w:szCs w:val="21"/>
        </w:rPr>
        <w:t>,</w:t>
      </w:r>
      <w:r w:rsidRPr="00E91905">
        <w:rPr>
          <w:rFonts w:ascii="Times New Roman" w:hAnsi="Times New Roman" w:cs="Times New Roman"/>
          <w:sz w:val="21"/>
          <w:szCs w:val="21"/>
        </w:rPr>
        <w:t>刘颖杰</w:t>
      </w:r>
      <w:r w:rsidRPr="00E91905">
        <w:rPr>
          <w:rFonts w:ascii="Times New Roman" w:hAnsi="Times New Roman" w:cs="Times New Roman"/>
          <w:sz w:val="21"/>
          <w:szCs w:val="21"/>
        </w:rPr>
        <w:t>,</w:t>
      </w:r>
      <w:r w:rsidRPr="00E91905">
        <w:rPr>
          <w:rFonts w:ascii="Times New Roman" w:hAnsi="Times New Roman" w:cs="Times New Roman"/>
          <w:sz w:val="21"/>
          <w:szCs w:val="21"/>
        </w:rPr>
        <w:t>张勋</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企业数字化转型程度的统计测度：以数字技术人才需求为视角</w:t>
      </w:r>
      <w:r w:rsidRPr="00E91905">
        <w:rPr>
          <w:rFonts w:ascii="Times New Roman" w:hAnsi="Times New Roman" w:cs="Times New Roman"/>
          <w:sz w:val="21"/>
          <w:szCs w:val="21"/>
        </w:rPr>
        <w:t xml:space="preserve"> [J]. </w:t>
      </w:r>
      <w:r w:rsidRPr="00E91905">
        <w:rPr>
          <w:rFonts w:ascii="Times New Roman" w:hAnsi="Times New Roman" w:cs="Times New Roman"/>
          <w:sz w:val="21"/>
          <w:szCs w:val="21"/>
        </w:rPr>
        <w:t>经济研究</w:t>
      </w:r>
      <w:r w:rsidRPr="00E91905">
        <w:rPr>
          <w:rFonts w:ascii="Times New Roman" w:hAnsi="Times New Roman" w:cs="Times New Roman"/>
          <w:sz w:val="21"/>
          <w:szCs w:val="21"/>
        </w:rPr>
        <w:t>, 2025, 60 (04): 122-138.</w:t>
      </w:r>
    </w:p>
    <w:p w14:paraId="0850540E"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张丹丹</w:t>
      </w:r>
      <w:r w:rsidRPr="00E91905">
        <w:rPr>
          <w:rFonts w:ascii="Times New Roman" w:hAnsi="Times New Roman" w:cs="Times New Roman"/>
          <w:sz w:val="21"/>
          <w:szCs w:val="21"/>
        </w:rPr>
        <w:t>,</w:t>
      </w:r>
      <w:r w:rsidRPr="00E91905">
        <w:rPr>
          <w:rFonts w:ascii="Times New Roman" w:hAnsi="Times New Roman" w:cs="Times New Roman"/>
          <w:sz w:val="21"/>
          <w:szCs w:val="21"/>
        </w:rPr>
        <w:t>于航</w:t>
      </w:r>
      <w:r w:rsidRPr="00E91905">
        <w:rPr>
          <w:rFonts w:ascii="Times New Roman" w:hAnsi="Times New Roman" w:cs="Times New Roman"/>
          <w:sz w:val="21"/>
          <w:szCs w:val="21"/>
        </w:rPr>
        <w:t>,</w:t>
      </w:r>
      <w:r w:rsidRPr="00E91905">
        <w:rPr>
          <w:rFonts w:ascii="Times New Roman" w:hAnsi="Times New Roman" w:cs="Times New Roman"/>
          <w:sz w:val="21"/>
          <w:szCs w:val="21"/>
        </w:rPr>
        <w:t>李力行</w:t>
      </w:r>
      <w:r w:rsidRPr="00E91905">
        <w:rPr>
          <w:rFonts w:ascii="Times New Roman" w:hAnsi="Times New Roman" w:cs="Times New Roman"/>
          <w:sz w:val="21"/>
          <w:szCs w:val="21"/>
        </w:rPr>
        <w:t>,</w:t>
      </w:r>
      <w:r w:rsidRPr="00E91905">
        <w:rPr>
          <w:rFonts w:ascii="Times New Roman" w:hAnsi="Times New Roman" w:cs="Times New Roman"/>
          <w:sz w:val="21"/>
          <w:szCs w:val="21"/>
        </w:rPr>
        <w:t>等</w:t>
      </w:r>
      <w:r w:rsidRPr="00E91905">
        <w:rPr>
          <w:rFonts w:ascii="Times New Roman" w:hAnsi="Times New Roman" w:cs="Times New Roman"/>
          <w:sz w:val="21"/>
          <w:szCs w:val="21"/>
        </w:rPr>
        <w:t xml:space="preserve">. </w:t>
      </w:r>
      <w:r w:rsidRPr="00E91905">
        <w:rPr>
          <w:rFonts w:ascii="Times New Roman" w:hAnsi="Times New Roman" w:cs="Times New Roman"/>
          <w:sz w:val="21"/>
          <w:szCs w:val="21"/>
        </w:rPr>
        <w:t>中国人工智能技术暴露度的测算及其对劳动需求的影响</w:t>
      </w:r>
      <w:r w:rsidRPr="00E91905">
        <w:rPr>
          <w:rFonts w:ascii="Times New Roman" w:hAnsi="Times New Roman" w:cs="Times New Roman"/>
          <w:sz w:val="21"/>
          <w:szCs w:val="21"/>
        </w:rPr>
        <w:t>——</w:t>
      </w:r>
      <w:r w:rsidRPr="00E91905">
        <w:rPr>
          <w:rFonts w:ascii="Times New Roman" w:hAnsi="Times New Roman" w:cs="Times New Roman"/>
          <w:sz w:val="21"/>
          <w:szCs w:val="21"/>
        </w:rPr>
        <w:t>基于大语言模型的新证据</w:t>
      </w:r>
      <w:r w:rsidRPr="00E91905">
        <w:rPr>
          <w:rFonts w:ascii="Times New Roman" w:hAnsi="Times New Roman" w:cs="Times New Roman"/>
          <w:sz w:val="21"/>
          <w:szCs w:val="21"/>
        </w:rPr>
        <w:t>[J].</w:t>
      </w:r>
      <w:r w:rsidRPr="00E91905">
        <w:rPr>
          <w:rFonts w:ascii="Times New Roman" w:hAnsi="Times New Roman" w:cs="Times New Roman"/>
          <w:sz w:val="21"/>
          <w:szCs w:val="21"/>
        </w:rPr>
        <w:t>管理世界</w:t>
      </w:r>
      <w:r w:rsidRPr="00E91905">
        <w:rPr>
          <w:rFonts w:ascii="Times New Roman" w:hAnsi="Times New Roman" w:cs="Times New Roman"/>
          <w:sz w:val="21"/>
          <w:szCs w:val="21"/>
        </w:rPr>
        <w:t>,2025,(07):59-75.</w:t>
      </w:r>
    </w:p>
    <w:p w14:paraId="7DAADAA1"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 xml:space="preserve">Devlin J, Chang M W, Lee K, et al. BERT: Pre-training of deep bidirectional transformers for language understanding[C]. In NAACL-HLT, 2019, (01): 4171-4186. </w:t>
      </w:r>
    </w:p>
    <w:p w14:paraId="1E923C11"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Fang H, Ge C, Huang H, et al. Pandemics, global supply chains, and local labor demand: evidence from 100 million posted jobs in China</w:t>
      </w:r>
      <w:r w:rsidRPr="00E91905">
        <w:rPr>
          <w:rFonts w:ascii="Times New Roman" w:hAnsi="Times New Roman" w:cs="Times New Roman"/>
          <w:sz w:val="21"/>
          <w:szCs w:val="21"/>
          <w14:ligatures w14:val="none"/>
        </w:rPr>
        <w:t>[R]</w:t>
      </w:r>
      <w:r w:rsidRPr="00E91905">
        <w:rPr>
          <w:rFonts w:ascii="Times New Roman" w:hAnsi="Times New Roman" w:cs="Times New Roman"/>
          <w:sz w:val="21"/>
          <w:szCs w:val="21"/>
        </w:rPr>
        <w:t>. National Bureau of Economic Research, No. w28072, 2020.</w:t>
      </w:r>
    </w:p>
    <w:p w14:paraId="6B17091A"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Kuhn P, Shen K. Gender discrimination in job ads: Evidence from China. The Quarterly Journal of Economics. 2013,128(1):287-336.</w:t>
      </w:r>
    </w:p>
    <w:p w14:paraId="6DC51BBC"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proofErr w:type="spellStart"/>
      <w:r w:rsidRPr="00E91905">
        <w:rPr>
          <w:rFonts w:ascii="Times New Roman" w:hAnsi="Times New Roman" w:cs="Times New Roman"/>
          <w:sz w:val="21"/>
          <w:szCs w:val="21"/>
        </w:rPr>
        <w:t>Panchasara</w:t>
      </w:r>
      <w:proofErr w:type="spellEnd"/>
      <w:r w:rsidRPr="00E91905">
        <w:rPr>
          <w:rFonts w:ascii="Times New Roman" w:hAnsi="Times New Roman" w:cs="Times New Roman"/>
          <w:sz w:val="21"/>
          <w:szCs w:val="21"/>
        </w:rPr>
        <w:t xml:space="preserve"> S, Gupta R K, Sharma A. Ai based job </w:t>
      </w:r>
      <w:proofErr w:type="spellStart"/>
      <w:r w:rsidRPr="00E91905">
        <w:rPr>
          <w:rFonts w:ascii="Times New Roman" w:hAnsi="Times New Roman" w:cs="Times New Roman"/>
          <w:sz w:val="21"/>
          <w:szCs w:val="21"/>
        </w:rPr>
        <w:t>recommedation</w:t>
      </w:r>
      <w:proofErr w:type="spellEnd"/>
      <w:r w:rsidRPr="00E91905">
        <w:rPr>
          <w:rFonts w:ascii="Times New Roman" w:hAnsi="Times New Roman" w:cs="Times New Roman"/>
          <w:sz w:val="21"/>
          <w:szCs w:val="21"/>
        </w:rPr>
        <w:t xml:space="preserve"> system using </w:t>
      </w:r>
      <w:proofErr w:type="spellStart"/>
      <w:r w:rsidRPr="00E91905">
        <w:rPr>
          <w:rFonts w:ascii="Times New Roman" w:hAnsi="Times New Roman" w:cs="Times New Roman"/>
          <w:sz w:val="21"/>
          <w:szCs w:val="21"/>
        </w:rPr>
        <w:t>bert</w:t>
      </w:r>
      <w:proofErr w:type="spellEnd"/>
      <w:r w:rsidRPr="00E91905">
        <w:rPr>
          <w:rFonts w:ascii="Times New Roman" w:hAnsi="Times New Roman" w:cs="Times New Roman"/>
          <w:sz w:val="21"/>
          <w:szCs w:val="21"/>
        </w:rPr>
        <w:t xml:space="preserve">[C]. In 2023 7th International Conference </w:t>
      </w:r>
      <w:proofErr w:type="gramStart"/>
      <w:r w:rsidRPr="00E91905">
        <w:rPr>
          <w:rFonts w:ascii="Times New Roman" w:hAnsi="Times New Roman" w:cs="Times New Roman"/>
          <w:sz w:val="21"/>
          <w:szCs w:val="21"/>
        </w:rPr>
        <w:t>On</w:t>
      </w:r>
      <w:proofErr w:type="gramEnd"/>
      <w:r w:rsidRPr="00E91905">
        <w:rPr>
          <w:rFonts w:ascii="Times New Roman" w:hAnsi="Times New Roman" w:cs="Times New Roman"/>
          <w:sz w:val="21"/>
          <w:szCs w:val="21"/>
        </w:rPr>
        <w:t xml:space="preserve"> Computing, Communication, Control </w:t>
      </w:r>
      <w:proofErr w:type="gramStart"/>
      <w:r w:rsidRPr="00E91905">
        <w:rPr>
          <w:rFonts w:ascii="Times New Roman" w:hAnsi="Times New Roman" w:cs="Times New Roman"/>
          <w:sz w:val="21"/>
          <w:szCs w:val="21"/>
        </w:rPr>
        <w:t>And</w:t>
      </w:r>
      <w:proofErr w:type="gramEnd"/>
      <w:r w:rsidRPr="00E91905">
        <w:rPr>
          <w:rFonts w:ascii="Times New Roman" w:hAnsi="Times New Roman" w:cs="Times New Roman"/>
          <w:sz w:val="21"/>
          <w:szCs w:val="21"/>
        </w:rPr>
        <w:t xml:space="preserve"> Automation, IEEE, 2023:1-6.</w:t>
      </w:r>
    </w:p>
    <w:p w14:paraId="3DC5EDB6" w14:textId="77777777" w:rsidR="00E91905" w:rsidRPr="00E91905" w:rsidRDefault="00E91905" w:rsidP="00E91905">
      <w:pPr>
        <w:pStyle w:val="ad"/>
        <w:numPr>
          <w:ilvl w:val="0"/>
          <w:numId w:val="5"/>
        </w:numPr>
        <w:spacing w:line="360" w:lineRule="exact"/>
        <w:jc w:val="both"/>
        <w:rPr>
          <w:rFonts w:ascii="Times New Roman" w:hAnsi="Times New Roman" w:cs="Times New Roman"/>
          <w:sz w:val="21"/>
          <w:szCs w:val="21"/>
        </w:rPr>
      </w:pPr>
      <w:r w:rsidRPr="00E91905">
        <w:rPr>
          <w:rFonts w:ascii="Times New Roman" w:hAnsi="Times New Roman" w:cs="Times New Roman"/>
          <w:sz w:val="21"/>
          <w:szCs w:val="21"/>
        </w:rPr>
        <w:t xml:space="preserve">Reimers N, </w:t>
      </w:r>
      <w:proofErr w:type="spellStart"/>
      <w:r w:rsidRPr="00E91905">
        <w:rPr>
          <w:rFonts w:ascii="Times New Roman" w:hAnsi="Times New Roman" w:cs="Times New Roman"/>
          <w:sz w:val="21"/>
          <w:szCs w:val="21"/>
        </w:rPr>
        <w:t>Gurevych</w:t>
      </w:r>
      <w:proofErr w:type="spellEnd"/>
      <w:r w:rsidRPr="00E91905">
        <w:rPr>
          <w:rFonts w:ascii="Times New Roman" w:hAnsi="Times New Roman" w:cs="Times New Roman"/>
          <w:sz w:val="21"/>
          <w:szCs w:val="21"/>
        </w:rPr>
        <w:t xml:space="preserve"> I. Sentence-</w:t>
      </w:r>
      <w:proofErr w:type="spellStart"/>
      <w:r w:rsidRPr="00E91905">
        <w:rPr>
          <w:rFonts w:ascii="Times New Roman" w:hAnsi="Times New Roman" w:cs="Times New Roman"/>
          <w:sz w:val="21"/>
          <w:szCs w:val="21"/>
        </w:rPr>
        <w:t>bert</w:t>
      </w:r>
      <w:proofErr w:type="spellEnd"/>
      <w:r w:rsidRPr="00E91905">
        <w:rPr>
          <w:rFonts w:ascii="Times New Roman" w:hAnsi="Times New Roman" w:cs="Times New Roman"/>
          <w:sz w:val="21"/>
          <w:szCs w:val="21"/>
        </w:rPr>
        <w:t xml:space="preserve">: Sentence embeddings using </w:t>
      </w:r>
      <w:proofErr w:type="spellStart"/>
      <w:r w:rsidRPr="00E91905">
        <w:rPr>
          <w:rFonts w:ascii="Times New Roman" w:hAnsi="Times New Roman" w:cs="Times New Roman"/>
          <w:sz w:val="21"/>
          <w:szCs w:val="21"/>
        </w:rPr>
        <w:t>siamese</w:t>
      </w:r>
      <w:proofErr w:type="spellEnd"/>
      <w:r w:rsidRPr="00E91905">
        <w:rPr>
          <w:rFonts w:ascii="Times New Roman" w:hAnsi="Times New Roman" w:cs="Times New Roman"/>
          <w:sz w:val="21"/>
          <w:szCs w:val="21"/>
        </w:rPr>
        <w:t xml:space="preserve"> </w:t>
      </w:r>
      <w:proofErr w:type="spellStart"/>
      <w:r w:rsidRPr="00E91905">
        <w:rPr>
          <w:rFonts w:ascii="Times New Roman" w:hAnsi="Times New Roman" w:cs="Times New Roman"/>
          <w:sz w:val="21"/>
          <w:szCs w:val="21"/>
        </w:rPr>
        <w:t>bert</w:t>
      </w:r>
      <w:proofErr w:type="spellEnd"/>
      <w:r w:rsidRPr="00E91905">
        <w:rPr>
          <w:rFonts w:ascii="Times New Roman" w:hAnsi="Times New Roman" w:cs="Times New Roman"/>
          <w:sz w:val="21"/>
          <w:szCs w:val="21"/>
        </w:rPr>
        <w:t xml:space="preserve">-networks[R], </w:t>
      </w:r>
      <w:proofErr w:type="spellStart"/>
      <w:r w:rsidRPr="00E91905">
        <w:rPr>
          <w:rFonts w:ascii="Times New Roman" w:hAnsi="Times New Roman" w:cs="Times New Roman"/>
          <w:sz w:val="21"/>
          <w:szCs w:val="21"/>
        </w:rPr>
        <w:t>arXiv</w:t>
      </w:r>
      <w:proofErr w:type="spellEnd"/>
      <w:r w:rsidRPr="00E91905">
        <w:rPr>
          <w:rFonts w:ascii="Times New Roman" w:hAnsi="Times New Roman" w:cs="Times New Roman"/>
          <w:sz w:val="21"/>
          <w:szCs w:val="21"/>
        </w:rPr>
        <w:t xml:space="preserve"> preprint arXiv:1908.10084, 2019.</w:t>
      </w:r>
    </w:p>
    <w:p w14:paraId="4CAB86AE" w14:textId="77777777" w:rsidR="001F1180" w:rsidRDefault="001F1180" w:rsidP="005A3307">
      <w:pPr>
        <w:spacing w:line="360" w:lineRule="exact"/>
        <w:ind w:firstLineChars="200" w:firstLine="420"/>
        <w:jc w:val="left"/>
        <w:rPr>
          <w:sz w:val="21"/>
          <w:szCs w:val="21"/>
        </w:rPr>
      </w:pPr>
    </w:p>
    <w:p w14:paraId="79C61531" w14:textId="77777777" w:rsidR="006E7D06" w:rsidRDefault="006E7D06">
      <w:pPr>
        <w:widowControl/>
        <w:jc w:val="left"/>
        <w:rPr>
          <w:sz w:val="21"/>
          <w:szCs w:val="21"/>
        </w:rPr>
      </w:pPr>
    </w:p>
    <w:sectPr w:rsidR="006E7D0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73259" w14:textId="77777777" w:rsidR="005D035B" w:rsidRDefault="005D035B">
      <w:r>
        <w:separator/>
      </w:r>
    </w:p>
  </w:endnote>
  <w:endnote w:type="continuationSeparator" w:id="0">
    <w:p w14:paraId="502A9D44" w14:textId="77777777" w:rsidR="005D035B" w:rsidRDefault="005D0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1E070" w14:textId="77777777" w:rsidR="005D035B" w:rsidRDefault="005D035B">
      <w:r>
        <w:separator/>
      </w:r>
    </w:p>
  </w:footnote>
  <w:footnote w:type="continuationSeparator" w:id="0">
    <w:p w14:paraId="56AF4451" w14:textId="77777777" w:rsidR="005D035B" w:rsidRDefault="005D035B">
      <w:r>
        <w:continuationSeparator/>
      </w:r>
    </w:p>
  </w:footnote>
  <w:footnote w:id="1">
    <w:p w14:paraId="1D21E060" w14:textId="500DCD82" w:rsidR="006E7D06" w:rsidRDefault="00000000">
      <w:pPr>
        <w:pStyle w:val="a9"/>
      </w:pPr>
      <w:r>
        <w:rPr>
          <w:rStyle w:val="ac"/>
        </w:rPr>
        <w:footnoteRef/>
      </w:r>
      <w:r>
        <w:t xml:space="preserve"> </w:t>
      </w:r>
      <w:r>
        <w:rPr>
          <w:rFonts w:hint="eastAsia"/>
        </w:rPr>
        <w:t xml:space="preserve"> </w:t>
      </w:r>
      <w:r w:rsidR="008F24F1">
        <w:rPr>
          <w:rFonts w:hint="eastAsia"/>
        </w:rPr>
        <w:t>网址</w:t>
      </w:r>
      <w:r>
        <w:rPr>
          <w:rFonts w:hint="eastAsia"/>
        </w:rPr>
        <w:t>：</w:t>
      </w:r>
      <w:bookmarkStart w:id="0" w:name="OLE_LINK90"/>
      <w:r>
        <w:rPr>
          <w:rFonts w:hint="eastAsia"/>
        </w:rPr>
        <w:t>http://microdata.sozdata.com/#/business</w:t>
      </w:r>
      <w:bookmarkEnd w:id="0"/>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B678A"/>
    <w:multiLevelType w:val="hybridMultilevel"/>
    <w:tmpl w:val="E6B67E84"/>
    <w:lvl w:ilvl="0" w:tplc="A3B86E2C">
      <w:start w:val="1"/>
      <w:numFmt w:val="decimalEnclosedCircle"/>
      <w:lvlText w:val="%1"/>
      <w:lvlJc w:val="left"/>
      <w:pPr>
        <w:ind w:left="782" w:hanging="360"/>
      </w:pPr>
      <w:rPr>
        <w:rFonts w:hint="default"/>
        <w:b/>
      </w:r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1" w15:restartNumberingAfterBreak="0">
    <w:nsid w:val="300A3D12"/>
    <w:multiLevelType w:val="hybridMultilevel"/>
    <w:tmpl w:val="3CD2D708"/>
    <w:lvl w:ilvl="0" w:tplc="BB14A6EA">
      <w:start w:val="1"/>
      <w:numFmt w:val="decimal"/>
      <w:lvlText w:val="[%1]"/>
      <w:lvlJc w:val="lef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4E6C51B1"/>
    <w:multiLevelType w:val="hybridMultilevel"/>
    <w:tmpl w:val="8D880EB8"/>
    <w:lvl w:ilvl="0" w:tplc="F29A937C">
      <w:start w:val="1"/>
      <w:numFmt w:val="decimal"/>
      <w:lvlText w:val="（%1）"/>
      <w:lvlJc w:val="lef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3" w15:restartNumberingAfterBreak="0">
    <w:nsid w:val="611B0BBB"/>
    <w:multiLevelType w:val="hybridMultilevel"/>
    <w:tmpl w:val="F47A6C24"/>
    <w:lvl w:ilvl="0" w:tplc="7F9C07D6">
      <w:start w:val="3"/>
      <w:numFmt w:val="japaneseCounting"/>
      <w:lvlText w:val="（%1）"/>
      <w:lvlJc w:val="left"/>
      <w:pPr>
        <w:ind w:left="1142" w:hanging="720"/>
      </w:pPr>
      <w:rPr>
        <w:rFonts w:hint="default"/>
      </w:r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4" w15:restartNumberingAfterBreak="0">
    <w:nsid w:val="79255DA0"/>
    <w:multiLevelType w:val="hybridMultilevel"/>
    <w:tmpl w:val="10F02C0E"/>
    <w:lvl w:ilvl="0" w:tplc="BB14A6E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92674302">
    <w:abstractNumId w:val="4"/>
  </w:num>
  <w:num w:numId="2" w16cid:durableId="202786872">
    <w:abstractNumId w:val="2"/>
  </w:num>
  <w:num w:numId="3" w16cid:durableId="1047334003">
    <w:abstractNumId w:val="0"/>
  </w:num>
  <w:num w:numId="4" w16cid:durableId="1348826031">
    <w:abstractNumId w:val="3"/>
  </w:num>
  <w:num w:numId="5" w16cid:durableId="5592444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4374"/>
    <w:rsid w:val="000B442D"/>
    <w:rsid w:val="000C53F9"/>
    <w:rsid w:val="000F08C1"/>
    <w:rsid w:val="001D6A00"/>
    <w:rsid w:val="001F1180"/>
    <w:rsid w:val="002A2763"/>
    <w:rsid w:val="00342394"/>
    <w:rsid w:val="003658AB"/>
    <w:rsid w:val="0039227B"/>
    <w:rsid w:val="003A59E0"/>
    <w:rsid w:val="00431C49"/>
    <w:rsid w:val="00436CCA"/>
    <w:rsid w:val="004373DA"/>
    <w:rsid w:val="00442112"/>
    <w:rsid w:val="00516B30"/>
    <w:rsid w:val="005403BC"/>
    <w:rsid w:val="005A3307"/>
    <w:rsid w:val="005D035B"/>
    <w:rsid w:val="00610DD8"/>
    <w:rsid w:val="00617B73"/>
    <w:rsid w:val="006E7D06"/>
    <w:rsid w:val="008014CD"/>
    <w:rsid w:val="00810D29"/>
    <w:rsid w:val="008351E7"/>
    <w:rsid w:val="00894181"/>
    <w:rsid w:val="008A2355"/>
    <w:rsid w:val="008F24F1"/>
    <w:rsid w:val="00967174"/>
    <w:rsid w:val="00980B59"/>
    <w:rsid w:val="00A16561"/>
    <w:rsid w:val="00A46275"/>
    <w:rsid w:val="00AA4B40"/>
    <w:rsid w:val="00AB6D0C"/>
    <w:rsid w:val="00AD2CA4"/>
    <w:rsid w:val="00AF3EC9"/>
    <w:rsid w:val="00B07519"/>
    <w:rsid w:val="00B95ED8"/>
    <w:rsid w:val="00BF072E"/>
    <w:rsid w:val="00C145BC"/>
    <w:rsid w:val="00C730AF"/>
    <w:rsid w:val="00C760EF"/>
    <w:rsid w:val="00C7716B"/>
    <w:rsid w:val="00C8459B"/>
    <w:rsid w:val="00C86774"/>
    <w:rsid w:val="00D049EA"/>
    <w:rsid w:val="00D07033"/>
    <w:rsid w:val="00D26F3A"/>
    <w:rsid w:val="00D64374"/>
    <w:rsid w:val="00D72D09"/>
    <w:rsid w:val="00D93CDF"/>
    <w:rsid w:val="00DD57ED"/>
    <w:rsid w:val="00E15CC6"/>
    <w:rsid w:val="00E259A8"/>
    <w:rsid w:val="00E276F4"/>
    <w:rsid w:val="00E324EC"/>
    <w:rsid w:val="00E91905"/>
    <w:rsid w:val="00EA7E19"/>
    <w:rsid w:val="00EB54A6"/>
    <w:rsid w:val="00EC30AC"/>
    <w:rsid w:val="00EE4238"/>
    <w:rsid w:val="00F44127"/>
    <w:rsid w:val="672D09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61EAC"/>
  <w15:docId w15:val="{8F6A0D33-E3E1-4A36-9A4C-CB58226EA7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eastAsiaTheme="minorEastAsia"/>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style>
  <w:style w:type="paragraph" w:styleId="a5">
    <w:name w:val="footer"/>
    <w:basedOn w:val="a"/>
    <w:link w:val="a6"/>
    <w:uiPriority w:val="99"/>
    <w:unhideWhenUsed/>
    <w:qFormat/>
    <w:pPr>
      <w:tabs>
        <w:tab w:val="center" w:pos="4153"/>
        <w:tab w:val="right" w:pos="8306"/>
      </w:tabs>
      <w:snapToGrid w:val="0"/>
      <w:jc w:val="left"/>
    </w:p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style>
  <w:style w:type="paragraph" w:styleId="a9">
    <w:name w:val="footnote text"/>
    <w:basedOn w:val="a"/>
    <w:link w:val="aa"/>
    <w:uiPriority w:val="99"/>
    <w:semiHidden/>
    <w:unhideWhenUsed/>
    <w:pPr>
      <w:snapToGrid w:val="0"/>
      <w:jc w:val="left"/>
    </w:pPr>
  </w:style>
  <w:style w:type="character" w:styleId="ab">
    <w:name w:val="Hyperlink"/>
    <w:basedOn w:val="a0"/>
    <w:uiPriority w:val="99"/>
    <w:semiHidden/>
    <w:unhideWhenUsed/>
    <w:rPr>
      <w:color w:val="0000FF"/>
      <w:u w:val="single"/>
    </w:rPr>
  </w:style>
  <w:style w:type="character" w:styleId="ac">
    <w:name w:val="footnote reference"/>
    <w:basedOn w:val="a0"/>
    <w:uiPriority w:val="99"/>
    <w:semiHidden/>
    <w:unhideWhenUsed/>
    <w:qFormat/>
    <w:rPr>
      <w:vertAlign w:val="superscript"/>
    </w:rPr>
  </w:style>
  <w:style w:type="character" w:customStyle="1" w:styleId="aa">
    <w:name w:val="脚注文本 字符"/>
    <w:basedOn w:val="a0"/>
    <w:link w:val="a9"/>
    <w:uiPriority w:val="99"/>
    <w:semiHidden/>
    <w:qFormat/>
    <w:rPr>
      <w:rFonts w:eastAsiaTheme="minorEastAsia"/>
      <w:sz w:val="18"/>
      <w:szCs w:val="18"/>
    </w:rPr>
  </w:style>
  <w:style w:type="character" w:customStyle="1" w:styleId="a4">
    <w:name w:val="批注框文本 字符"/>
    <w:basedOn w:val="a0"/>
    <w:link w:val="a3"/>
    <w:uiPriority w:val="99"/>
    <w:semiHidden/>
    <w:qFormat/>
    <w:rPr>
      <w:rFonts w:eastAsiaTheme="minorEastAsia"/>
      <w:sz w:val="18"/>
      <w:szCs w:val="18"/>
    </w:rPr>
  </w:style>
  <w:style w:type="character" w:customStyle="1" w:styleId="a8">
    <w:name w:val="页眉 字符"/>
    <w:basedOn w:val="a0"/>
    <w:link w:val="a7"/>
    <w:uiPriority w:val="99"/>
    <w:qFormat/>
    <w:rPr>
      <w:rFonts w:eastAsiaTheme="minorEastAsia"/>
      <w:sz w:val="18"/>
      <w:szCs w:val="18"/>
    </w:rPr>
  </w:style>
  <w:style w:type="character" w:customStyle="1" w:styleId="a6">
    <w:name w:val="页脚 字符"/>
    <w:basedOn w:val="a0"/>
    <w:link w:val="a5"/>
    <w:uiPriority w:val="99"/>
    <w:qFormat/>
    <w:rPr>
      <w:rFonts w:eastAsiaTheme="minorEastAsia"/>
      <w:sz w:val="18"/>
      <w:szCs w:val="18"/>
    </w:rPr>
  </w:style>
  <w:style w:type="paragraph" w:styleId="ad">
    <w:name w:val="List Paragraph"/>
    <w:basedOn w:val="a"/>
    <w:uiPriority w:val="34"/>
    <w:qFormat/>
    <w:rsid w:val="00C145BC"/>
    <w:pPr>
      <w:spacing w:after="160" w:line="276" w:lineRule="auto"/>
      <w:ind w:left="720"/>
      <w:contextualSpacing/>
      <w:jc w:val="left"/>
    </w:pPr>
    <w:rPr>
      <w:rFonts w:asciiTheme="minorHAnsi" w:hAnsiTheme="minorHAnsi" w:cstheme="minorBidi"/>
      <w:kern w:val="2"/>
      <w:sz w:val="22"/>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963774-ADCA-48A4-B644-87D3106C7A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4</Pages>
  <Words>608</Words>
  <Characters>3468</Characters>
  <Application>Microsoft Office Word</Application>
  <DocSecurity>0</DocSecurity>
  <Lines>28</Lines>
  <Paragraphs>8</Paragraphs>
  <ScaleCrop>false</ScaleCrop>
  <Company/>
  <LinksUpToDate>false</LinksUpToDate>
  <CharactersWithSpaces>4068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廖婉晴</cp:lastModifiedBy>
  <cp:revision>30</cp:revision>
  <dcterms:created xsi:type="dcterms:W3CDTF">2026-04-10T06:13:00Z</dcterms:created>
  <dcterms:modified xsi:type="dcterms:W3CDTF">2026-04-14T07:48:00Z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eyJoZGlkIjoiY2VkNTZlMTkxODVjOGE3MWQ3YzA4MDE5M2ViNzg2NTYiLCJ1c2VySWQiOiI0MzU3MTk2MjYifQ==</vt:lpwstr>
  </property>
  <property fmtid="{D5CDD505-2E9C-101B-9397-08002B2CF9AE}" pid="3" name="KSOProductBuildVer">
    <vt:lpwstr>2052-12.1.0.25225</vt:lpwstr>
  </property>
  <property fmtid="{D5CDD505-2E9C-101B-9397-08002B2CF9AE}" pid="4" name="ICV">
    <vt:lpwstr>408422A12CBB4E3AB11AA7C5005EC3A0_13</vt:lpwstr>
  </property>
</Properties>
</file>