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A82F0">
      <w:pPr>
        <w:jc w:val="left"/>
        <w:rPr>
          <w:rFonts w:ascii="Times New Roman" w:hAnsi="Times New Roman" w:cs="Times New Roman"/>
          <w:sz w:val="20"/>
          <w:szCs w:val="21"/>
        </w:rPr>
      </w:pPr>
      <w:bookmarkStart w:id="47" w:name="_GoBack"/>
      <w:bookmarkEnd w:id="47"/>
      <w:r>
        <w:rPr>
          <w:rFonts w:hint="eastAsia" w:ascii="Times New Roman" w:hAnsi="Times New Roman" w:cs="Times New Roman"/>
          <w:b/>
          <w:sz w:val="40"/>
          <w:szCs w:val="40"/>
        </w:rPr>
        <w:t>图表文件</w:t>
      </w:r>
    </w:p>
    <w:p w14:paraId="6C776EE4">
      <w:pPr>
        <w:shd w:val="clear" w:color="auto" w:fill="FFFFFF"/>
        <w:spacing w:line="360" w:lineRule="auto"/>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正文未报告部分</w:t>
      </w:r>
    </w:p>
    <w:p w14:paraId="51035B67">
      <w:pPr>
        <w:pStyle w:val="2"/>
        <w:ind w:firstLine="562"/>
      </w:pPr>
      <w:r>
        <w:rPr>
          <w:rFonts w:hint="eastAsia"/>
        </w:rPr>
        <w:t>附录1</w:t>
      </w:r>
      <w:r>
        <w:t xml:space="preserve"> </w:t>
      </w:r>
      <w:r>
        <w:rPr>
          <w:rFonts w:hint="eastAsia"/>
        </w:rPr>
        <w:t>指标构建过程</w:t>
      </w:r>
    </w:p>
    <w:p w14:paraId="61C69324">
      <w:pPr>
        <w:pStyle w:val="3"/>
        <w:ind w:firstLine="422"/>
      </w:pPr>
      <w:r>
        <w:rPr>
          <w:rFonts w:hint="eastAsia"/>
        </w:rPr>
        <w:t>1.关键词词汇及具体定义</w:t>
      </w:r>
    </w:p>
    <w:p w14:paraId="73923FEF">
      <w:pPr>
        <w:ind w:firstLine="420" w:firstLineChars="200"/>
        <w:rPr>
          <w:rFonts w:ascii="Times New Roman" w:hAnsi="Times New Roman"/>
        </w:rPr>
      </w:pPr>
      <w:r>
        <w:rPr>
          <w:rFonts w:hint="eastAsia" w:ascii="Times New Roman" w:hAnsi="Times New Roman"/>
        </w:rPr>
        <w:t>附表1为地方政府互联网信息风险治理水平的指标构建过程中，分别针对“互联网信息风险”及“治理”相关关键词词汇及具体定义。</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3223"/>
        <w:gridCol w:w="38"/>
        <w:gridCol w:w="2777"/>
      </w:tblGrid>
      <w:tr w14:paraId="76A0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6" w:type="dxa"/>
            <w:gridSpan w:val="4"/>
            <w:tcBorders>
              <w:top w:val="nil"/>
              <w:left w:val="nil"/>
              <w:bottom w:val="single" w:color="auto" w:sz="4" w:space="0"/>
              <w:right w:val="nil"/>
            </w:tcBorders>
          </w:tcPr>
          <w:p w14:paraId="54A5C5C2">
            <w:pPr>
              <w:overflowPunct w:val="0"/>
              <w:adjustRightInd w:val="0"/>
              <w:snapToGrid w:val="0"/>
              <w:spacing w:line="288" w:lineRule="auto"/>
              <w:jc w:val="center"/>
              <w:rPr>
                <w:rFonts w:ascii="Times New Roman" w:hAnsi="Times New Roman" w:eastAsia="黑体"/>
                <w:color w:val="000000" w:themeColor="text1"/>
                <w:szCs w:val="21"/>
                <w14:textFill>
                  <w14:solidFill>
                    <w14:schemeClr w14:val="tx1"/>
                  </w14:solidFill>
                </w14:textFill>
              </w:rPr>
            </w:pPr>
            <w:bookmarkStart w:id="0" w:name="_Ref156584587"/>
            <w:bookmarkStart w:id="1" w:name="OLE_LINK37"/>
            <w:r>
              <w:rPr>
                <w:rFonts w:hint="eastAsia" w:ascii="Times New Roman" w:hAnsi="Times New Roman" w:eastAsia="黑体"/>
                <w:color w:val="000000" w:themeColor="text1"/>
                <w:szCs w:val="21"/>
                <w14:textFill>
                  <w14:solidFill>
                    <w14:schemeClr w14:val="tx1"/>
                  </w14:solidFill>
                </w14:textFill>
              </w:rPr>
              <w:t>附</w:t>
            </w:r>
            <w:r>
              <w:rPr>
                <w:rFonts w:ascii="Times New Roman" w:hAnsi="Times New Roman" w:eastAsia="黑体"/>
                <w:color w:val="000000" w:themeColor="text1"/>
                <w:szCs w:val="21"/>
                <w14:textFill>
                  <w14:solidFill>
                    <w14:schemeClr w14:val="tx1"/>
                  </w14:solidFill>
                </w14:textFill>
              </w:rPr>
              <w:t xml:space="preserve">表 </w:t>
            </w:r>
            <w:r>
              <w:rPr>
                <w:rFonts w:ascii="Times New Roman" w:hAnsi="Times New Roman" w:eastAsia="黑体"/>
                <w:color w:val="000000" w:themeColor="text1"/>
                <w:szCs w:val="21"/>
                <w14:textFill>
                  <w14:solidFill>
                    <w14:schemeClr w14:val="tx1"/>
                  </w14:solidFill>
                </w14:textFill>
              </w:rPr>
              <w:fldChar w:fldCharType="begin"/>
            </w:r>
            <w:r>
              <w:rPr>
                <w:rFonts w:ascii="Times New Roman" w:hAnsi="Times New Roman" w:eastAsia="黑体"/>
                <w:color w:val="000000" w:themeColor="text1"/>
                <w:szCs w:val="21"/>
                <w14:textFill>
                  <w14:solidFill>
                    <w14:schemeClr w14:val="tx1"/>
                  </w14:solidFill>
                </w14:textFill>
              </w:rPr>
              <w:instrText xml:space="preserve"> SEQ 表 \* ARABIC </w:instrText>
            </w:r>
            <w:r>
              <w:rPr>
                <w:rFonts w:ascii="Times New Roman" w:hAnsi="Times New Roman" w:eastAsia="黑体"/>
                <w:color w:val="000000" w:themeColor="text1"/>
                <w:szCs w:val="21"/>
                <w14:textFill>
                  <w14:solidFill>
                    <w14:schemeClr w14:val="tx1"/>
                  </w14:solidFill>
                </w14:textFill>
              </w:rPr>
              <w:fldChar w:fldCharType="separate"/>
            </w:r>
            <w:r>
              <w:rPr>
                <w:rFonts w:ascii="Times New Roman" w:hAnsi="Times New Roman" w:eastAsia="黑体"/>
                <w:color w:val="000000" w:themeColor="text1"/>
                <w:szCs w:val="21"/>
                <w14:textFill>
                  <w14:solidFill>
                    <w14:schemeClr w14:val="tx1"/>
                  </w14:solidFill>
                </w14:textFill>
              </w:rPr>
              <w:t>1</w:t>
            </w:r>
            <w:r>
              <w:rPr>
                <w:rFonts w:ascii="Times New Roman" w:hAnsi="Times New Roman" w:eastAsia="黑体"/>
                <w:color w:val="000000" w:themeColor="text1"/>
                <w:szCs w:val="21"/>
                <w14:textFill>
                  <w14:solidFill>
                    <w14:schemeClr w14:val="tx1"/>
                  </w14:solidFill>
                </w14:textFill>
              </w:rPr>
              <w:fldChar w:fldCharType="end"/>
            </w:r>
            <w:bookmarkEnd w:id="0"/>
            <w:r>
              <w:rPr>
                <w:rFonts w:hint="eastAsia" w:ascii="Times New Roman" w:hAnsi="Times New Roman" w:eastAsia="黑体"/>
                <w:color w:val="000000" w:themeColor="text1"/>
                <w:szCs w:val="21"/>
                <w14:textFill>
                  <w14:solidFill>
                    <w14:schemeClr w14:val="tx1"/>
                  </w14:solidFill>
                </w14:textFill>
              </w:rPr>
              <w:t xml:space="preserve"> 关键词词汇及具体定义</w:t>
            </w:r>
          </w:p>
        </w:tc>
      </w:tr>
      <w:tr w14:paraId="12E2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6" w:type="dxa"/>
            <w:gridSpan w:val="4"/>
            <w:tcBorders>
              <w:left w:val="nil"/>
              <w:right w:val="nil"/>
            </w:tcBorders>
          </w:tcPr>
          <w:p w14:paraId="04A6ED1A">
            <w:pPr>
              <w:overflowPunct w:val="0"/>
              <w:adjustRightInd w:val="0"/>
              <w:snapToGrid w:val="0"/>
              <w:spacing w:line="288" w:lineRule="auto"/>
              <w:jc w:val="left"/>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Panel</w:t>
            </w:r>
            <w:r>
              <w:rPr>
                <w:rFonts w:ascii="Times New Roman" w:hAnsi="Times New Roman" w:eastAsia="宋体"/>
                <w:b/>
                <w:bCs/>
                <w:color w:val="000000" w:themeColor="text1"/>
                <w:sz w:val="18"/>
                <w:szCs w:val="18"/>
                <w14:textFill>
                  <w14:solidFill>
                    <w14:schemeClr w14:val="tx1"/>
                  </w14:solidFill>
                </w14:textFill>
              </w:rPr>
              <w:t xml:space="preserve"> </w:t>
            </w:r>
            <w:r>
              <w:rPr>
                <w:rFonts w:hint="eastAsia" w:ascii="Times New Roman" w:hAnsi="Times New Roman" w:eastAsia="宋体"/>
                <w:b/>
                <w:bCs/>
                <w:color w:val="000000" w:themeColor="text1"/>
                <w:sz w:val="18"/>
                <w:szCs w:val="18"/>
                <w14:textFill>
                  <w14:solidFill>
                    <w14:schemeClr w14:val="tx1"/>
                  </w14:solidFill>
                </w14:textFill>
              </w:rPr>
              <w:t>A：互联网信息风险相关关键词</w:t>
            </w:r>
          </w:p>
        </w:tc>
      </w:tr>
      <w:tr w14:paraId="1640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nil"/>
            </w:tcBorders>
          </w:tcPr>
          <w:p w14:paraId="206B5E68">
            <w:pPr>
              <w:overflowPunct w:val="0"/>
              <w:adjustRightInd w:val="0"/>
              <w:snapToGrid w:val="0"/>
              <w:spacing w:line="288" w:lineRule="auto"/>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类别</w:t>
            </w:r>
          </w:p>
        </w:tc>
        <w:tc>
          <w:tcPr>
            <w:tcW w:w="3223" w:type="dxa"/>
            <w:vAlign w:val="center"/>
          </w:tcPr>
          <w:p w14:paraId="521171CE">
            <w:pPr>
              <w:overflowPunct w:val="0"/>
              <w:adjustRightInd w:val="0"/>
              <w:snapToGrid w:val="0"/>
              <w:spacing w:line="288" w:lineRule="auto"/>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定义</w:t>
            </w:r>
          </w:p>
        </w:tc>
        <w:tc>
          <w:tcPr>
            <w:tcW w:w="2815" w:type="dxa"/>
            <w:gridSpan w:val="2"/>
            <w:tcBorders>
              <w:right w:val="nil"/>
            </w:tcBorders>
            <w:vAlign w:val="center"/>
          </w:tcPr>
          <w:p w14:paraId="0247C441">
            <w:pPr>
              <w:overflowPunct w:val="0"/>
              <w:adjustRightInd w:val="0"/>
              <w:snapToGrid w:val="0"/>
              <w:spacing w:line="288" w:lineRule="auto"/>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关键词</w:t>
            </w:r>
          </w:p>
        </w:tc>
      </w:tr>
      <w:tr w14:paraId="5669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nil"/>
            </w:tcBorders>
            <w:vAlign w:val="center"/>
          </w:tcPr>
          <w:p w14:paraId="4AF89EC9">
            <w:pPr>
              <w:overflowPunct w:val="0"/>
              <w:adjustRightInd w:val="0"/>
              <w:snapToGrid w:val="0"/>
              <w:spacing w:line="288" w:lineRule="auto"/>
              <w:jc w:val="left"/>
              <w:rPr>
                <w:rFonts w:ascii="Times New Roman" w:hAnsi="Times New Roman" w:eastAsia="宋体"/>
                <w:color w:val="000000" w:themeColor="text1"/>
                <w:sz w:val="18"/>
                <w:szCs w:val="18"/>
                <w14:textFill>
                  <w14:solidFill>
                    <w14:schemeClr w14:val="tx1"/>
                  </w14:solidFill>
                </w14:textFill>
              </w:rPr>
            </w:pPr>
            <w:bookmarkStart w:id="2" w:name="_Hlk195178853"/>
            <w:r>
              <w:rPr>
                <w:rFonts w:hint="eastAsia" w:ascii="Times New Roman" w:hAnsi="Times New Roman" w:eastAsia="宋体"/>
                <w:color w:val="000000" w:themeColor="text1"/>
                <w:sz w:val="18"/>
                <w:szCs w:val="18"/>
                <w14:textFill>
                  <w14:solidFill>
                    <w14:schemeClr w14:val="tx1"/>
                  </w14:solidFill>
                </w14:textFill>
              </w:rPr>
              <w:t>数据信息安全风险</w:t>
            </w:r>
          </w:p>
        </w:tc>
        <w:tc>
          <w:tcPr>
            <w:tcW w:w="3223" w:type="dxa"/>
          </w:tcPr>
          <w:p w14:paraId="3EF06321">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指由于网络系统漏洞、信息基础设施脆弱性或外部攻击等因素，导致企业数据的保密性、完整性与可用性受到威胁的风险。涵盖网络攻击、系统入侵、数据泄露与权限滥用等。</w:t>
            </w:r>
          </w:p>
        </w:tc>
        <w:tc>
          <w:tcPr>
            <w:tcW w:w="2815" w:type="dxa"/>
            <w:gridSpan w:val="2"/>
            <w:tcBorders>
              <w:right w:val="nil"/>
            </w:tcBorders>
          </w:tcPr>
          <w:p w14:paraId="2717C839">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 xml:space="preserve">网络攻击、黑客攻击、APT攻击、DDoS攻击、中间人攻击、系统入侵、系统漏洞、零日漏洞、数据泄露、信息泄露、数据篡改、勒索软件、僵尸网络、权限滥用、恶意代码、安全基线缺失、未授权访问、木马植入     </w:t>
            </w:r>
          </w:p>
        </w:tc>
      </w:tr>
      <w:tr w14:paraId="1E49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nil"/>
            </w:tcBorders>
            <w:vAlign w:val="center"/>
          </w:tcPr>
          <w:p w14:paraId="164CD175">
            <w:pPr>
              <w:overflowPunct w:val="0"/>
              <w:adjustRightInd w:val="0"/>
              <w:snapToGrid w:val="0"/>
              <w:spacing w:line="288" w:lineRule="auto"/>
              <w:jc w:val="left"/>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平台内容传输风险</w:t>
            </w:r>
          </w:p>
        </w:tc>
        <w:tc>
          <w:tcPr>
            <w:tcW w:w="3223" w:type="dxa"/>
          </w:tcPr>
          <w:p w14:paraId="1C0C3858">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指由于互联网</w:t>
            </w:r>
            <w:r>
              <w:rPr>
                <w:rFonts w:hint="eastAsia" w:ascii="Times New Roman" w:hAnsi="Times New Roman" w:eastAsia="宋体"/>
                <w:color w:val="000000" w:themeColor="text1"/>
                <w:sz w:val="18"/>
                <w:szCs w:val="18"/>
                <w14:textFill>
                  <w14:solidFill>
                    <w14:schemeClr w14:val="tx1"/>
                  </w14:solidFill>
                </w14:textFill>
              </w:rPr>
              <w:t>平台上</w:t>
            </w:r>
            <w:r>
              <w:rPr>
                <w:rFonts w:ascii="Times New Roman" w:hAnsi="Times New Roman" w:eastAsia="宋体"/>
                <w:color w:val="000000" w:themeColor="text1"/>
                <w:sz w:val="18"/>
                <w:szCs w:val="18"/>
                <w14:textFill>
                  <w14:solidFill>
                    <w14:schemeClr w14:val="tx1"/>
                  </w14:solidFill>
                </w14:textFill>
              </w:rPr>
              <w:t>虚假、有害、侵权或操控性内容传播所引发的信息污染、舆情冲击</w:t>
            </w:r>
            <w:r>
              <w:rPr>
                <w:rFonts w:hint="eastAsia" w:ascii="Times New Roman" w:hAnsi="Times New Roman" w:eastAsia="宋体"/>
                <w:color w:val="000000" w:themeColor="text1"/>
                <w:sz w:val="18"/>
                <w:szCs w:val="18"/>
                <w14:textFill>
                  <w14:solidFill>
                    <w14:schemeClr w14:val="tx1"/>
                  </w14:solidFill>
                </w14:textFill>
              </w:rPr>
              <w:t>，导致</w:t>
            </w:r>
            <w:r>
              <w:rPr>
                <w:rFonts w:ascii="Times New Roman" w:hAnsi="Times New Roman" w:eastAsia="宋体"/>
                <w:color w:val="000000" w:themeColor="text1"/>
                <w:sz w:val="18"/>
                <w:szCs w:val="18"/>
                <w14:textFill>
                  <w14:solidFill>
                    <w14:schemeClr w14:val="tx1"/>
                  </w14:solidFill>
                </w14:textFill>
              </w:rPr>
              <w:t>企业声誉受损，从而干扰企业正常运行的风险。</w:t>
            </w:r>
            <w:r>
              <w:rPr>
                <w:rFonts w:hint="eastAsia" w:ascii="Times New Roman" w:hAnsi="Times New Roman" w:eastAsia="宋体"/>
                <w:color w:val="000000" w:themeColor="text1"/>
                <w:sz w:val="18"/>
                <w:szCs w:val="18"/>
                <w14:textFill>
                  <w14:solidFill>
                    <w14:schemeClr w14:val="tx1"/>
                  </w14:solidFill>
                </w14:textFill>
              </w:rPr>
              <w:t>包括</w:t>
            </w:r>
            <w:r>
              <w:rPr>
                <w:rFonts w:ascii="Times New Roman" w:hAnsi="Times New Roman" w:eastAsia="宋体"/>
                <w:color w:val="000000" w:themeColor="text1"/>
                <w:sz w:val="18"/>
                <w:szCs w:val="18"/>
                <w14:textFill>
                  <w14:solidFill>
                    <w14:schemeClr w14:val="tx1"/>
                  </w14:solidFill>
                </w14:textFill>
              </w:rPr>
              <w:t>虚假宣传、舆论操控、</w:t>
            </w:r>
            <w:r>
              <w:rPr>
                <w:rFonts w:hint="eastAsia" w:ascii="Times New Roman" w:hAnsi="Times New Roman" w:eastAsia="宋体"/>
                <w:color w:val="000000" w:themeColor="text1"/>
                <w:sz w:val="18"/>
                <w:szCs w:val="18"/>
                <w14:textFill>
                  <w14:solidFill>
                    <w14:schemeClr w14:val="tx1"/>
                  </w14:solidFill>
                </w14:textFill>
              </w:rPr>
              <w:t>流量造假、</w:t>
            </w:r>
            <w:r>
              <w:rPr>
                <w:rFonts w:ascii="Times New Roman" w:hAnsi="Times New Roman" w:eastAsia="宋体"/>
                <w:color w:val="000000" w:themeColor="text1"/>
                <w:sz w:val="18"/>
                <w:szCs w:val="18"/>
                <w14:textFill>
                  <w14:solidFill>
                    <w14:schemeClr w14:val="tx1"/>
                  </w14:solidFill>
                </w14:textFill>
              </w:rPr>
              <w:t>内容违规等。</w:t>
            </w:r>
          </w:p>
        </w:tc>
        <w:tc>
          <w:tcPr>
            <w:tcW w:w="2815" w:type="dxa"/>
            <w:gridSpan w:val="2"/>
            <w:tcBorders>
              <w:right w:val="nil"/>
            </w:tcBorders>
          </w:tcPr>
          <w:p w14:paraId="1BDA3C59">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虚假信息、虚假宣传、虚假评论、误导信息、网络谣言、恶意营销、信息操控、舆论操控、网络黑公关、有偿删帖、自媒体乱象、网络暴力、刷单炒信、流量造假、侵权转载、违规推送</w:t>
            </w:r>
          </w:p>
        </w:tc>
      </w:tr>
      <w:tr w14:paraId="2853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nil"/>
              <w:bottom w:val="single" w:color="auto" w:sz="4" w:space="0"/>
            </w:tcBorders>
            <w:vAlign w:val="center"/>
          </w:tcPr>
          <w:p w14:paraId="116B5A13">
            <w:pPr>
              <w:overflowPunct w:val="0"/>
              <w:adjustRightInd w:val="0"/>
              <w:snapToGrid w:val="0"/>
              <w:spacing w:line="288" w:lineRule="auto"/>
              <w:jc w:val="left"/>
              <w:rPr>
                <w:rFonts w:ascii="Times New Roman" w:hAnsi="Times New Roman" w:eastAsia="宋体"/>
                <w:color w:val="000000" w:themeColor="text1"/>
                <w:sz w:val="18"/>
                <w:szCs w:val="18"/>
                <w14:textFill>
                  <w14:solidFill>
                    <w14:schemeClr w14:val="tx1"/>
                  </w14:solidFill>
                </w14:textFill>
              </w:rPr>
            </w:pPr>
            <w:bookmarkStart w:id="3" w:name="_Hlk168997623"/>
            <w:r>
              <w:rPr>
                <w:rFonts w:hint="eastAsia" w:ascii="Times New Roman" w:hAnsi="Times New Roman" w:eastAsia="宋体"/>
                <w:color w:val="000000" w:themeColor="text1"/>
                <w:sz w:val="18"/>
                <w:szCs w:val="18"/>
                <w:lang w:val="en-US" w:eastAsia="zh-CN"/>
                <w14:textFill>
                  <w14:solidFill>
                    <w14:schemeClr w14:val="tx1"/>
                  </w14:solidFill>
                </w14:textFill>
              </w:rPr>
              <w:t>网络交易欺诈</w:t>
            </w:r>
            <w:r>
              <w:rPr>
                <w:rFonts w:hint="eastAsia" w:ascii="Times New Roman" w:hAnsi="Times New Roman" w:eastAsia="宋体"/>
                <w:color w:val="000000" w:themeColor="text1"/>
                <w:sz w:val="18"/>
                <w:szCs w:val="18"/>
                <w14:textFill>
                  <w14:solidFill>
                    <w14:schemeClr w14:val="tx1"/>
                  </w14:solidFill>
                </w14:textFill>
              </w:rPr>
              <w:t>风险</w:t>
            </w:r>
            <w:bookmarkEnd w:id="3"/>
          </w:p>
        </w:tc>
        <w:tc>
          <w:tcPr>
            <w:tcW w:w="3223" w:type="dxa"/>
            <w:tcBorders>
              <w:bottom w:val="single" w:color="auto" w:sz="4" w:space="0"/>
            </w:tcBorders>
          </w:tcPr>
          <w:p w14:paraId="5E6B3742">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指</w:t>
            </w:r>
            <w:r>
              <w:rPr>
                <w:rFonts w:hint="eastAsia" w:ascii="Times New Roman" w:hAnsi="Times New Roman" w:eastAsia="宋体"/>
                <w:color w:val="000000" w:themeColor="text1"/>
                <w:sz w:val="18"/>
                <w:szCs w:val="18"/>
                <w14:textFill>
                  <w14:solidFill>
                    <w14:schemeClr w14:val="tx1"/>
                  </w14:solidFill>
                </w14:textFill>
              </w:rPr>
              <w:t>基于互联网平台开展交易、支付结算、信息披露与商业协作过程中，由虚假信息、身份冒用、网络诈骗等引致的资产损失风险、合同履约风险与法律合规风险。主要表现为电信网络诈骗、虚假投资骗局、网络传销及支付安全漏洞等</w:t>
            </w:r>
          </w:p>
        </w:tc>
        <w:tc>
          <w:tcPr>
            <w:tcW w:w="2815" w:type="dxa"/>
            <w:gridSpan w:val="2"/>
            <w:tcBorders>
              <w:bottom w:val="single" w:color="auto" w:sz="4" w:space="0"/>
              <w:right w:val="nil"/>
            </w:tcBorders>
          </w:tcPr>
          <w:p w14:paraId="5233CD32">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网络投资骗局、电信网络诈骗、网络传销、钓鱼攻击、支付欺诈</w:t>
            </w:r>
          </w:p>
        </w:tc>
      </w:tr>
      <w:bookmarkEnd w:id="2"/>
      <w:tr w14:paraId="7AEB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6" w:type="dxa"/>
            <w:gridSpan w:val="4"/>
            <w:tcBorders>
              <w:left w:val="nil"/>
              <w:right w:val="nil"/>
            </w:tcBorders>
            <w:vAlign w:val="center"/>
          </w:tcPr>
          <w:p w14:paraId="33A2783C">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Panel</w:t>
            </w:r>
            <w:r>
              <w:rPr>
                <w:rFonts w:ascii="Times New Roman" w:hAnsi="Times New Roman" w:eastAsia="宋体"/>
                <w:b/>
                <w:bCs/>
                <w:color w:val="000000" w:themeColor="text1"/>
                <w:sz w:val="18"/>
                <w:szCs w:val="18"/>
                <w14:textFill>
                  <w14:solidFill>
                    <w14:schemeClr w14:val="tx1"/>
                  </w14:solidFill>
                </w14:textFill>
              </w:rPr>
              <w:t xml:space="preserve"> </w:t>
            </w:r>
            <w:r>
              <w:rPr>
                <w:rFonts w:hint="eastAsia" w:ascii="Times New Roman" w:hAnsi="Times New Roman" w:eastAsia="宋体"/>
                <w:b/>
                <w:bCs/>
                <w:color w:val="000000" w:themeColor="text1"/>
                <w:sz w:val="18"/>
                <w:szCs w:val="18"/>
                <w14:textFill>
                  <w14:solidFill>
                    <w14:schemeClr w14:val="tx1"/>
                  </w14:solidFill>
                </w14:textFill>
              </w:rPr>
              <w:t>B：治理相关关键词</w:t>
            </w:r>
          </w:p>
        </w:tc>
      </w:tr>
      <w:tr w14:paraId="1EA4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nil"/>
            </w:tcBorders>
            <w:vAlign w:val="center"/>
          </w:tcPr>
          <w:p w14:paraId="316F1CB2">
            <w:pPr>
              <w:overflowPunct w:val="0"/>
              <w:adjustRightInd w:val="0"/>
              <w:snapToGrid w:val="0"/>
              <w:spacing w:line="288" w:lineRule="auto"/>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类别</w:t>
            </w:r>
          </w:p>
        </w:tc>
        <w:tc>
          <w:tcPr>
            <w:tcW w:w="3261" w:type="dxa"/>
            <w:gridSpan w:val="2"/>
            <w:tcBorders>
              <w:right w:val="nil"/>
            </w:tcBorders>
            <w:vAlign w:val="bottom"/>
          </w:tcPr>
          <w:p w14:paraId="0EACA120">
            <w:pPr>
              <w:overflowPunct w:val="0"/>
              <w:adjustRightInd w:val="0"/>
              <w:snapToGrid w:val="0"/>
              <w:spacing w:line="288" w:lineRule="auto"/>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定义</w:t>
            </w:r>
          </w:p>
        </w:tc>
        <w:tc>
          <w:tcPr>
            <w:tcW w:w="2777" w:type="dxa"/>
            <w:tcBorders>
              <w:right w:val="nil"/>
            </w:tcBorders>
            <w:vAlign w:val="center"/>
          </w:tcPr>
          <w:p w14:paraId="0FADEE8B">
            <w:pPr>
              <w:overflowPunct w:val="0"/>
              <w:adjustRightInd w:val="0"/>
              <w:snapToGrid w:val="0"/>
              <w:spacing w:line="288" w:lineRule="auto"/>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关键词</w:t>
            </w:r>
          </w:p>
        </w:tc>
      </w:tr>
      <w:tr w14:paraId="69F0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nil"/>
            </w:tcBorders>
            <w:vAlign w:val="center"/>
          </w:tcPr>
          <w:p w14:paraId="3A2BD114">
            <w:pPr>
              <w:overflowPunct w:val="0"/>
              <w:adjustRightInd w:val="0"/>
              <w:snapToGrid w:val="0"/>
              <w:spacing w:line="288" w:lineRule="auto"/>
              <w:jc w:val="center"/>
              <w:rPr>
                <w:rFonts w:ascii="Times New Roman" w:hAnsi="Times New Roman" w:eastAsia="宋体"/>
                <w:color w:val="000000" w:themeColor="text1"/>
                <w:sz w:val="18"/>
                <w:szCs w:val="18"/>
                <w14:textFill>
                  <w14:solidFill>
                    <w14:schemeClr w14:val="tx1"/>
                  </w14:solidFill>
                </w14:textFill>
              </w:rPr>
            </w:pPr>
            <w:bookmarkStart w:id="4" w:name="_Hlk195178895"/>
            <w:r>
              <w:rPr>
                <w:rFonts w:hint="eastAsia" w:ascii="Times New Roman" w:hAnsi="Times New Roman" w:eastAsia="宋体"/>
                <w:color w:val="000000" w:themeColor="text1"/>
                <w:sz w:val="18"/>
                <w:szCs w:val="18"/>
                <w14:textFill>
                  <w14:solidFill>
                    <w14:schemeClr w14:val="tx1"/>
                  </w14:solidFill>
                </w14:textFill>
              </w:rPr>
              <w:t>预防性治理</w:t>
            </w:r>
          </w:p>
        </w:tc>
        <w:tc>
          <w:tcPr>
            <w:tcW w:w="3261" w:type="dxa"/>
            <w:gridSpan w:val="2"/>
            <w:tcBorders>
              <w:right w:val="nil"/>
            </w:tcBorders>
            <w:vAlign w:val="center"/>
          </w:tcPr>
          <w:p w14:paraId="3E00C368">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bookmarkStart w:id="5" w:name="OLE_LINK88"/>
            <w:r>
              <w:rPr>
                <w:rFonts w:hint="eastAsia" w:ascii="Times New Roman" w:hAnsi="Times New Roman" w:eastAsia="宋体"/>
                <w:color w:val="000000" w:themeColor="text1"/>
                <w:sz w:val="18"/>
                <w:szCs w:val="18"/>
                <w14:textFill>
                  <w14:solidFill>
                    <w14:schemeClr w14:val="tx1"/>
                  </w14:solidFill>
                </w14:textFill>
              </w:rPr>
              <w:t>从事前控制角度衡量</w:t>
            </w:r>
            <w:bookmarkEnd w:id="5"/>
            <w:r>
              <w:rPr>
                <w:rFonts w:hint="eastAsia" w:ascii="Times New Roman" w:hAnsi="Times New Roman" w:eastAsia="宋体"/>
                <w:color w:val="000000" w:themeColor="text1"/>
                <w:sz w:val="18"/>
                <w:szCs w:val="18"/>
                <w14:textFill>
                  <w14:solidFill>
                    <w14:schemeClr w14:val="tx1"/>
                  </w14:solidFill>
                </w14:textFill>
              </w:rPr>
              <w:t>地方政府在互联网信息风险防范方面的制度建设与组织保障能力，主要包括相关政策措施的覆盖广度以及行业自律性组织（如协会、联盟等）的设立与运行情况。</w:t>
            </w:r>
          </w:p>
        </w:tc>
        <w:tc>
          <w:tcPr>
            <w:tcW w:w="2777" w:type="dxa"/>
            <w:tcBorders>
              <w:right w:val="nil"/>
            </w:tcBorders>
            <w:vAlign w:val="center"/>
          </w:tcPr>
          <w:p w14:paraId="3E555023">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bookmarkStart w:id="6" w:name="OLE_LINK111"/>
            <w:r>
              <w:rPr>
                <w:rFonts w:hint="eastAsia" w:ascii="Times New Roman" w:hAnsi="Times New Roman" w:eastAsia="宋体"/>
                <w:color w:val="000000" w:themeColor="text1"/>
                <w:sz w:val="18"/>
                <w:szCs w:val="18"/>
                <w14:textFill>
                  <w14:solidFill>
                    <w14:schemeClr w14:val="tx1"/>
                  </w14:solidFill>
                </w14:textFill>
              </w:rPr>
              <w:t>预防、</w:t>
            </w:r>
            <w:r>
              <w:rPr>
                <w:rFonts w:ascii="Times New Roman" w:hAnsi="Times New Roman" w:eastAsia="宋体"/>
                <w:color w:val="000000" w:themeColor="text1"/>
                <w:sz w:val="18"/>
                <w:szCs w:val="18"/>
                <w14:textFill>
                  <w14:solidFill>
                    <w14:schemeClr w14:val="tx1"/>
                  </w14:solidFill>
                </w14:textFill>
              </w:rPr>
              <w:t>预警、防范、防止、</w:t>
            </w:r>
            <w:r>
              <w:rPr>
                <w:rFonts w:hint="eastAsia" w:ascii="Times New Roman" w:hAnsi="Times New Roman" w:eastAsia="宋体"/>
                <w:color w:val="000000" w:themeColor="text1"/>
                <w:sz w:val="18"/>
                <w:szCs w:val="18"/>
                <w14:textFill>
                  <w14:solidFill>
                    <w14:schemeClr w14:val="tx1"/>
                  </w14:solidFill>
                </w14:textFill>
              </w:rPr>
              <w:t>防护、</w:t>
            </w:r>
            <w:r>
              <w:rPr>
                <w:rFonts w:ascii="Times New Roman" w:hAnsi="Times New Roman" w:eastAsia="宋体"/>
                <w:color w:val="000000" w:themeColor="text1"/>
                <w:sz w:val="18"/>
                <w:szCs w:val="18"/>
                <w14:textFill>
                  <w14:solidFill>
                    <w14:schemeClr w14:val="tx1"/>
                  </w14:solidFill>
                </w14:textFill>
              </w:rPr>
              <w:t>防控、</w:t>
            </w:r>
            <w:r>
              <w:rPr>
                <w:rFonts w:hint="eastAsia" w:ascii="Times New Roman" w:hAnsi="Times New Roman" w:eastAsia="宋体"/>
                <w:color w:val="000000" w:themeColor="text1"/>
                <w:sz w:val="18"/>
                <w:szCs w:val="18"/>
                <w14:textFill>
                  <w14:solidFill>
                    <w14:schemeClr w14:val="tx1"/>
                  </w14:solidFill>
                </w14:textFill>
              </w:rPr>
              <w:t>保护、联防、</w:t>
            </w:r>
            <w:r>
              <w:rPr>
                <w:rFonts w:ascii="Times New Roman" w:hAnsi="Times New Roman" w:eastAsia="宋体"/>
                <w:color w:val="000000" w:themeColor="text1"/>
                <w:sz w:val="18"/>
                <w:szCs w:val="18"/>
                <w14:textFill>
                  <w14:solidFill>
                    <w14:schemeClr w14:val="tx1"/>
                  </w14:solidFill>
                </w14:textFill>
              </w:rPr>
              <w:t>培训</w:t>
            </w:r>
            <w:r>
              <w:rPr>
                <w:rFonts w:hint="eastAsia" w:ascii="Times New Roman" w:hAnsi="Times New Roman" w:eastAsia="宋体"/>
                <w:color w:val="000000" w:themeColor="text1"/>
                <w:sz w:val="18"/>
                <w:szCs w:val="18"/>
                <w14:textFill>
                  <w14:solidFill>
                    <w14:schemeClr w14:val="tx1"/>
                  </w14:solidFill>
                </w14:textFill>
              </w:rPr>
              <w:t>、培育</w:t>
            </w:r>
            <w:bookmarkEnd w:id="6"/>
            <w:r>
              <w:rPr>
                <w:rFonts w:hint="eastAsia" w:ascii="Times New Roman" w:hAnsi="Times New Roman" w:eastAsia="宋体"/>
                <w:color w:val="000000" w:themeColor="text1"/>
                <w:sz w:val="18"/>
                <w:szCs w:val="18"/>
                <w14:textFill>
                  <w14:solidFill>
                    <w14:schemeClr w14:val="tx1"/>
                  </w14:solidFill>
                </w14:textFill>
              </w:rPr>
              <w:t xml:space="preserve">、教育 </w:t>
            </w:r>
          </w:p>
        </w:tc>
      </w:tr>
      <w:tr w14:paraId="7BF8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nil"/>
            </w:tcBorders>
            <w:vAlign w:val="center"/>
          </w:tcPr>
          <w:p w14:paraId="3C7BEAD4">
            <w:pPr>
              <w:overflowPunct w:val="0"/>
              <w:adjustRightInd w:val="0"/>
              <w:snapToGrid w:val="0"/>
              <w:spacing w:line="288" w:lineRule="auto"/>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即时性治理</w:t>
            </w:r>
          </w:p>
        </w:tc>
        <w:tc>
          <w:tcPr>
            <w:tcW w:w="3261" w:type="dxa"/>
            <w:gridSpan w:val="2"/>
            <w:tcBorders>
              <w:right w:val="nil"/>
            </w:tcBorders>
            <w:vAlign w:val="center"/>
          </w:tcPr>
          <w:p w14:paraId="78EC9E74">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bookmarkStart w:id="7" w:name="_Hlk202468494"/>
            <w:r>
              <w:rPr>
                <w:rFonts w:hint="eastAsia" w:ascii="Times New Roman" w:hAnsi="Times New Roman" w:eastAsia="宋体"/>
                <w:color w:val="000000" w:themeColor="text1"/>
                <w:sz w:val="18"/>
                <w:szCs w:val="18"/>
                <w14:textFill>
                  <w14:solidFill>
                    <w14:schemeClr w14:val="tx1"/>
                  </w14:solidFill>
                </w14:textFill>
              </w:rPr>
              <w:t>从事中监管角度</w:t>
            </w:r>
            <w:bookmarkEnd w:id="7"/>
            <w:r>
              <w:rPr>
                <w:rFonts w:hint="eastAsia" w:ascii="Times New Roman" w:hAnsi="Times New Roman" w:eastAsia="宋体"/>
                <w:color w:val="000000" w:themeColor="text1"/>
                <w:sz w:val="18"/>
                <w:szCs w:val="18"/>
                <w14:textFill>
                  <w14:solidFill>
                    <w14:schemeClr w14:val="tx1"/>
                  </w14:solidFill>
                </w14:textFill>
              </w:rPr>
              <w:t>评估地方政府对互联网信息风险的实时监测与应急处置能力，主要体现为监测预警平台的设立情况以及开展网络与信息安全专项检查的频次。</w:t>
            </w:r>
          </w:p>
        </w:tc>
        <w:tc>
          <w:tcPr>
            <w:tcW w:w="2777" w:type="dxa"/>
            <w:tcBorders>
              <w:right w:val="nil"/>
            </w:tcBorders>
            <w:vAlign w:val="center"/>
          </w:tcPr>
          <w:p w14:paraId="2887C75F">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监测、监控、排查、巡查</w:t>
            </w:r>
            <w:r>
              <w:rPr>
                <w:rFonts w:hint="eastAsia" w:ascii="Times New Roman" w:hAnsi="Times New Roman" w:eastAsia="宋体"/>
                <w:color w:val="000000" w:themeColor="text1"/>
                <w:sz w:val="18"/>
                <w:szCs w:val="18"/>
                <w14:textFill>
                  <w14:solidFill>
                    <w14:schemeClr w14:val="tx1"/>
                  </w14:solidFill>
                </w14:textFill>
              </w:rPr>
              <w:t>、</w:t>
            </w:r>
            <w:r>
              <w:rPr>
                <w:rFonts w:ascii="Times New Roman" w:hAnsi="Times New Roman" w:eastAsia="宋体"/>
                <w:color w:val="000000" w:themeColor="text1"/>
                <w:sz w:val="18"/>
                <w:szCs w:val="18"/>
                <w14:textFill>
                  <w14:solidFill>
                    <w14:schemeClr w14:val="tx1"/>
                  </w14:solidFill>
                </w14:textFill>
              </w:rPr>
              <w:t>监管、监督、响应、应急</w:t>
            </w:r>
            <w:r>
              <w:rPr>
                <w:rFonts w:hint="eastAsia" w:ascii="Times New Roman" w:hAnsi="Times New Roman" w:eastAsia="宋体"/>
                <w:color w:val="000000" w:themeColor="text1"/>
                <w:sz w:val="18"/>
                <w:szCs w:val="18"/>
                <w14:textFill>
                  <w14:solidFill>
                    <w14:schemeClr w14:val="tx1"/>
                  </w14:solidFill>
                </w14:textFill>
              </w:rPr>
              <w:t>、</w:t>
            </w:r>
            <w:r>
              <w:rPr>
                <w:rFonts w:ascii="Times New Roman" w:hAnsi="Times New Roman" w:eastAsia="宋体"/>
                <w:color w:val="000000" w:themeColor="text1"/>
                <w:sz w:val="18"/>
                <w:szCs w:val="18"/>
                <w14:textFill>
                  <w14:solidFill>
                    <w14:schemeClr w14:val="tx1"/>
                  </w14:solidFill>
                </w14:textFill>
              </w:rPr>
              <w:t>隔离</w:t>
            </w:r>
          </w:p>
        </w:tc>
      </w:tr>
      <w:tr w14:paraId="5AA1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nil"/>
            </w:tcBorders>
            <w:vAlign w:val="center"/>
          </w:tcPr>
          <w:p w14:paraId="7F743120">
            <w:pPr>
              <w:overflowPunct w:val="0"/>
              <w:adjustRightInd w:val="0"/>
              <w:snapToGrid w:val="0"/>
              <w:spacing w:line="288" w:lineRule="auto"/>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结果性治理</w:t>
            </w:r>
          </w:p>
        </w:tc>
        <w:tc>
          <w:tcPr>
            <w:tcW w:w="3261" w:type="dxa"/>
            <w:gridSpan w:val="2"/>
            <w:tcBorders>
              <w:right w:val="nil"/>
            </w:tcBorders>
            <w:vAlign w:val="center"/>
          </w:tcPr>
          <w:p w14:paraId="278DA69E">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bookmarkStart w:id="8" w:name="_Hlk202468541"/>
            <w:r>
              <w:rPr>
                <w:rFonts w:hint="eastAsia" w:ascii="Times New Roman" w:hAnsi="Times New Roman" w:eastAsia="宋体"/>
                <w:color w:val="000000" w:themeColor="text1"/>
                <w:sz w:val="18"/>
                <w:szCs w:val="18"/>
                <w14:textFill>
                  <w14:solidFill>
                    <w14:schemeClr w14:val="tx1"/>
                  </w14:solidFill>
                </w14:textFill>
              </w:rPr>
              <w:t>从事后处置角度</w:t>
            </w:r>
            <w:bookmarkEnd w:id="8"/>
            <w:r>
              <w:rPr>
                <w:rFonts w:hint="eastAsia" w:ascii="Times New Roman" w:hAnsi="Times New Roman" w:eastAsia="宋体"/>
                <w:color w:val="000000" w:themeColor="text1"/>
                <w:sz w:val="18"/>
                <w:szCs w:val="18"/>
                <w14:textFill>
                  <w14:solidFill>
                    <w14:schemeClr w14:val="tx1"/>
                  </w14:solidFill>
                </w14:textFill>
              </w:rPr>
              <w:t>评价地方政府在互联网信息风险治理中的执法执行力与治理成效，主要包括涉网违法案件的查处数量，以及在风险治理中所体现的制度示范性与实践成效。</w:t>
            </w:r>
          </w:p>
        </w:tc>
        <w:tc>
          <w:tcPr>
            <w:tcW w:w="2777" w:type="dxa"/>
            <w:tcBorders>
              <w:right w:val="nil"/>
            </w:tcBorders>
            <w:vAlign w:val="center"/>
          </w:tcPr>
          <w:p w14:paraId="003DB6F8">
            <w:pPr>
              <w:overflowPunct w:val="0"/>
              <w:adjustRightInd w:val="0"/>
              <w:snapToGrid w:val="0"/>
              <w:spacing w:line="288" w:lineRule="auto"/>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查处、查封、打击、整治、整改、清理、取缔、遏制、惩治、处罚、立案、吊销、约谈</w:t>
            </w:r>
            <w:r>
              <w:rPr>
                <w:rFonts w:hint="eastAsia" w:ascii="Times New Roman" w:hAnsi="Times New Roman" w:eastAsia="宋体"/>
                <w:color w:val="000000" w:themeColor="text1"/>
                <w:sz w:val="18"/>
                <w:szCs w:val="18"/>
                <w14:textFill>
                  <w14:solidFill>
                    <w14:schemeClr w14:val="tx1"/>
                  </w14:solidFill>
                </w14:textFill>
              </w:rPr>
              <w:t>、</w:t>
            </w:r>
            <w:r>
              <w:rPr>
                <w:rFonts w:ascii="Times New Roman" w:hAnsi="Times New Roman" w:eastAsia="宋体"/>
                <w:color w:val="000000" w:themeColor="text1"/>
                <w:sz w:val="18"/>
                <w:szCs w:val="18"/>
                <w14:textFill>
                  <w14:solidFill>
                    <w14:schemeClr w14:val="tx1"/>
                  </w14:solidFill>
                </w14:textFill>
              </w:rPr>
              <w:t>问责、曝光、封停、通报、示范</w:t>
            </w:r>
            <w:r>
              <w:rPr>
                <w:rFonts w:hint="eastAsia" w:ascii="Times New Roman" w:hAnsi="Times New Roman" w:eastAsia="宋体"/>
                <w:color w:val="000000" w:themeColor="text1"/>
                <w:sz w:val="18"/>
                <w:szCs w:val="18"/>
                <w14:textFill>
                  <w14:solidFill>
                    <w14:schemeClr w14:val="tx1"/>
                  </w14:solidFill>
                </w14:textFill>
              </w:rPr>
              <w:t>、成效、绩效、实效、成果、效果</w:t>
            </w:r>
          </w:p>
        </w:tc>
      </w:tr>
      <w:bookmarkEnd w:id="1"/>
      <w:bookmarkEnd w:id="4"/>
    </w:tbl>
    <w:p w14:paraId="2CF37C85">
      <w:pPr>
        <w:pStyle w:val="3"/>
        <w:ind w:firstLine="422"/>
      </w:pPr>
      <w:r>
        <w:rPr>
          <w:rFonts w:hint="eastAsia"/>
        </w:rPr>
        <w:t>2.熵值法的具体计算方法</w:t>
      </w:r>
    </w:p>
    <w:p w14:paraId="530CAE4D">
      <w:pPr>
        <w:ind w:firstLine="420" w:firstLineChars="200"/>
        <w:rPr>
          <w:rFonts w:ascii="Times New Roman" w:hAnsi="Times New Roman"/>
        </w:rPr>
      </w:pPr>
      <w:r>
        <w:rPr>
          <w:rFonts w:hint="eastAsia" w:ascii="Times New Roman" w:hAnsi="Times New Roman" w:eastAsia="宋体"/>
          <w:color w:val="000000" w:themeColor="text1"/>
          <w:szCs w:val="21"/>
          <w14:textFill>
            <w14:solidFill>
              <w14:schemeClr w14:val="tx1"/>
            </w14:solidFill>
          </w14:textFill>
        </w:rPr>
        <w:t>本文采用</w:t>
      </w:r>
      <w:r>
        <w:rPr>
          <w:rFonts w:ascii="Times New Roman" w:hAnsi="Times New Roman" w:eastAsia="宋体"/>
          <w:color w:val="000000" w:themeColor="text1"/>
          <w:szCs w:val="21"/>
          <w14:textFill>
            <w14:solidFill>
              <w14:schemeClr w14:val="tx1"/>
            </w14:solidFill>
          </w14:textFill>
        </w:rPr>
        <w:t>熵值法对构建的指标体系进行赋权与综合测算，步骤包括</w:t>
      </w:r>
      <w:r>
        <w:rPr>
          <w:rFonts w:hint="eastAsia" w:ascii="Times New Roman" w:hAnsi="Times New Roman" w:eastAsia="宋体"/>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w:instrText>
      </w:r>
      <w:r>
        <w:rPr>
          <w:rFonts w:hint="eastAsia" w:ascii="Times New Roman" w:hAnsi="Times New Roman" w:eastAsia="宋体"/>
          <w:color w:val="000000" w:themeColor="text1"/>
          <w:szCs w:val="21"/>
          <w14:textFill>
            <w14:solidFill>
              <w14:schemeClr w14:val="tx1"/>
            </w14:solidFill>
          </w14:textFill>
        </w:rPr>
        <w:instrText xml:space="preserve">= 1 \* GB3</w:instrText>
      </w:r>
      <w:r>
        <w:rPr>
          <w:rFonts w:ascii="Times New Roman" w:hAnsi="Times New Roman" w:eastAsia="宋体"/>
          <w:color w:val="000000" w:themeColor="text1"/>
          <w:szCs w:val="21"/>
          <w14:textFill>
            <w14:solidFill>
              <w14:schemeClr w14:val="tx1"/>
            </w14:solidFill>
          </w14:textFill>
        </w:rPr>
        <w:instrText xml:space="preserve"> </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Times New Roman" w:hAnsi="Times New Roman" w:eastAsia="宋体"/>
          <w:color w:val="000000" w:themeColor="text1"/>
          <w:szCs w:val="21"/>
          <w14:textFill>
            <w14:solidFill>
              <w14:schemeClr w14:val="tx1"/>
            </w14:solidFill>
          </w14:textFill>
        </w:rPr>
        <w:t>①</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对数据进行去量纲化处理和非负化处理。针对越大越好的指标，分年度去量纲化，使不同度量单位的指标具有可比性。处理公式为</w:t>
      </w:r>
      <m:oMath>
        <m:sSubSup>
          <m:sSubSupPr>
            <m:ctrlPr>
              <w:rPr>
                <w:rFonts w:ascii="Cambria Math" w:hAnsi="Cambria Math" w:eastAsia="宋体"/>
                <w:i/>
                <w:color w:val="000000" w:themeColor="text1"/>
                <w:szCs w:val="21"/>
                <w14:textFill>
                  <w14:solidFill>
                    <w14:schemeClr w14:val="tx1"/>
                  </w14:solidFill>
                </w14:textFill>
              </w:rPr>
            </m:ctrlPr>
          </m:sSubSup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iq</m:t>
            </m:r>
            <m:ctrlPr>
              <w:rPr>
                <w:rFonts w:ascii="Cambria Math" w:hAnsi="Cambria Math" w:eastAsia="宋体"/>
                <w:i/>
                <w:color w:val="000000" w:themeColor="text1"/>
                <w:szCs w:val="21"/>
                <w14:textFill>
                  <w14:solidFill>
                    <w14:schemeClr w14:val="tx1"/>
                  </w14:solidFill>
                </w14:textFill>
              </w:rPr>
            </m:ctrlPr>
          </m:sub>
          <m:sup>
            <m:r>
              <m:rPr/>
              <w:rPr>
                <w:rFonts w:ascii="Cambria Math" w:hAnsi="Cambria Math" w:eastAsia="宋体"/>
                <w:color w:val="000000" w:themeColor="text1"/>
                <w:szCs w:val="21"/>
                <w14:textFill>
                  <w14:solidFill>
                    <w14:schemeClr w14:val="tx1"/>
                  </w14:solidFill>
                </w14:textFill>
              </w:rPr>
              <m:t>'</m:t>
            </m:r>
            <m:ctrlPr>
              <w:rPr>
                <w:rFonts w:ascii="Cambria Math" w:hAnsi="Cambria Math" w:eastAsia="宋体"/>
                <w:i/>
                <w:color w:val="000000" w:themeColor="text1"/>
                <w:szCs w:val="21"/>
                <w14:textFill>
                  <w14:solidFill>
                    <w14:schemeClr w14:val="tx1"/>
                  </w14:solidFill>
                </w14:textFill>
              </w:rPr>
            </m:ctrlPr>
          </m:sup>
        </m:sSubSup>
        <m:r>
          <m:rPr/>
          <w:rPr>
            <w:rFonts w:ascii="Cambria Math" w:hAnsi="Cambria Math" w:eastAsia="宋体"/>
            <w:color w:val="000000" w:themeColor="text1"/>
            <w:szCs w:val="21"/>
            <w14:textFill>
              <w14:solidFill>
                <w14:schemeClr w14:val="tx1"/>
              </w14:solidFill>
            </w14:textFill>
          </w:rPr>
          <m:t>=</m:t>
        </m:r>
        <m:f>
          <m:fPr>
            <m:ctrlPr>
              <w:rPr>
                <w:rFonts w:ascii="Cambria Math" w:hAnsi="Cambria Math" w:eastAsia="宋体"/>
                <w:i/>
                <w:color w:val="000000" w:themeColor="text1"/>
                <w:szCs w:val="21"/>
                <w14:textFill>
                  <w14:solidFill>
                    <w14:schemeClr w14:val="tx1"/>
                  </w14:solidFill>
                </w14:textFill>
              </w:rPr>
            </m:ctrlPr>
          </m:fPr>
          <m:num>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iq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r>
              <m:rPr>
                <m:sty m:val="p"/>
              </m:rPr>
              <w:rPr>
                <w:rFonts w:ascii="Cambria Math" w:hAnsi="Cambria Math" w:eastAsia="宋体"/>
                <w:color w:val="000000" w:themeColor="text1"/>
                <w:szCs w:val="21"/>
                <w14:textFill>
                  <w14:solidFill>
                    <w14:schemeClr w14:val="tx1"/>
                  </w14:solidFill>
                </w14:textFill>
              </w:rPr>
              <m:t>min⁡</m:t>
            </m:r>
            <m:r>
              <m:rPr/>
              <w:rPr>
                <w:rFonts w:ascii="Cambria Math" w:hAnsi="Cambria Math" w:eastAsia="宋体"/>
                <w:color w:val="000000" w:themeColor="text1"/>
                <w:szCs w:val="21"/>
                <w14:textFill>
                  <w14:solidFill>
                    <w14:schemeClr w14:val="tx1"/>
                  </w14:solidFill>
                </w14:textFill>
              </w:rPr>
              <m:t>(</m:t>
            </m:r>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1q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2q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nq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ctrlPr>
              <w:rPr>
                <w:rFonts w:ascii="Cambria Math" w:hAnsi="Cambria Math" w:eastAsia="宋体"/>
                <w:i/>
                <w:color w:val="000000" w:themeColor="text1"/>
                <w:szCs w:val="21"/>
                <w14:textFill>
                  <w14:solidFill>
                    <w14:schemeClr w14:val="tx1"/>
                  </w14:solidFill>
                </w14:textFill>
              </w:rPr>
            </m:ctrlPr>
          </m:num>
          <m:den>
            <m:func>
              <m:funcPr>
                <m:ctrlPr>
                  <w:rPr>
                    <w:rFonts w:ascii="Cambria Math" w:hAnsi="Cambria Math" w:eastAsia="宋体"/>
                    <w:color w:val="000000" w:themeColor="text1"/>
                    <w:szCs w:val="21"/>
                    <w14:textFill>
                      <w14:solidFill>
                        <w14:schemeClr w14:val="tx1"/>
                      </w14:solidFill>
                    </w14:textFill>
                  </w:rPr>
                </m:ctrlPr>
              </m:funcPr>
              <m:fName>
                <m:r>
                  <m:rPr>
                    <m:sty m:val="p"/>
                  </m:rPr>
                  <w:rPr>
                    <w:rFonts w:ascii="Cambria Math" w:hAnsi="Cambria Math" w:eastAsia="宋体"/>
                    <w:color w:val="000000" w:themeColor="text1"/>
                    <w:szCs w:val="21"/>
                    <w14:textFill>
                      <w14:solidFill>
                        <w14:schemeClr w14:val="tx1"/>
                      </w14:solidFill>
                    </w14:textFill>
                  </w:rPr>
                  <m:t>max</m:t>
                </m:r>
                <m:ctrlPr>
                  <w:rPr>
                    <w:rFonts w:ascii="Cambria Math" w:hAnsi="Cambria Math" w:eastAsia="宋体"/>
                    <w:color w:val="000000" w:themeColor="text1"/>
                    <w:szCs w:val="21"/>
                    <w14:textFill>
                      <w14:solidFill>
                        <w14:schemeClr w14:val="tx1"/>
                      </w14:solidFill>
                    </w14:textFill>
                  </w:rPr>
                </m:ctrlPr>
              </m:fName>
              <m:e>
                <m:d>
                  <m:dPr>
                    <m:ctrlPr>
                      <w:rPr>
                        <w:rFonts w:ascii="Cambria Math" w:hAnsi="Cambria Math" w:eastAsia="宋体"/>
                        <w:i/>
                        <w:color w:val="000000" w:themeColor="text1"/>
                        <w:szCs w:val="21"/>
                        <w14:textFill>
                          <w14:solidFill>
                            <w14:schemeClr w14:val="tx1"/>
                          </w14:solidFill>
                        </w14:textFill>
                      </w:rPr>
                    </m:ctrlPr>
                  </m:dPr>
                  <m:e>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1q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2q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nq</m:t>
                        </m:r>
                        <m:ctrlPr>
                          <w:rPr>
                            <w:rFonts w:ascii="Cambria Math" w:hAnsi="Cambria Math" w:eastAsia="宋体"/>
                            <w:i/>
                            <w:color w:val="000000" w:themeColor="text1"/>
                            <w:szCs w:val="21"/>
                            <w14:textFill>
                              <w14:solidFill>
                                <w14:schemeClr w14:val="tx1"/>
                              </w14:solidFill>
                            </w14:textFill>
                          </w:rPr>
                        </m:ctrlPr>
                      </m:sub>
                    </m:sSub>
                    <m:ctrlPr>
                      <w:rPr>
                        <w:rFonts w:ascii="Cambria Math" w:hAnsi="Cambria Math" w:eastAsia="宋体"/>
                        <w:i/>
                        <w:color w:val="000000" w:themeColor="text1"/>
                        <w:szCs w:val="21"/>
                        <w14:textFill>
                          <w14:solidFill>
                            <w14:schemeClr w14:val="tx1"/>
                          </w14:solidFill>
                        </w14:textFill>
                      </w:rPr>
                    </m:ctrlPr>
                  </m:e>
                </m:d>
                <m:ctrlPr>
                  <w:rPr>
                    <w:rFonts w:ascii="Cambria Math" w:hAnsi="Cambria Math" w:eastAsia="宋体"/>
                    <w:color w:val="000000" w:themeColor="text1"/>
                    <w:szCs w:val="21"/>
                    <w14:textFill>
                      <w14:solidFill>
                        <w14:schemeClr w14:val="tx1"/>
                      </w14:solidFill>
                    </w14:textFill>
                  </w:rPr>
                </m:ctrlPr>
              </m:e>
            </m:func>
            <m:r>
              <m:rPr/>
              <w:rPr>
                <w:rFonts w:ascii="Cambria Math" w:hAnsi="Cambria Math" w:eastAsia="宋体"/>
                <w:color w:val="000000" w:themeColor="text1"/>
                <w:szCs w:val="21"/>
                <w14:textFill>
                  <w14:solidFill>
                    <w14:schemeClr w14:val="tx1"/>
                  </w14:solidFill>
                </w14:textFill>
              </w:rPr>
              <m:t>−</m:t>
            </m:r>
            <m:r>
              <m:rPr>
                <m:sty m:val="p"/>
              </m:rPr>
              <w:rPr>
                <w:rFonts w:ascii="Cambria Math" w:hAnsi="Cambria Math" w:eastAsia="宋体"/>
                <w:color w:val="000000" w:themeColor="text1"/>
                <w:szCs w:val="21"/>
                <w14:textFill>
                  <w14:solidFill>
                    <w14:schemeClr w14:val="tx1"/>
                  </w14:solidFill>
                </w14:textFill>
              </w:rPr>
              <m:t>min⁡</m:t>
            </m:r>
            <m:r>
              <m:rPr/>
              <w:rPr>
                <w:rFonts w:ascii="Cambria Math" w:hAnsi="Cambria Math" w:eastAsia="宋体"/>
                <w:color w:val="000000" w:themeColor="text1"/>
                <w:szCs w:val="21"/>
                <w14:textFill>
                  <w14:solidFill>
                    <w14:schemeClr w14:val="tx1"/>
                  </w14:solidFill>
                </w14:textFill>
              </w:rPr>
              <m:t>(</m:t>
            </m:r>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1q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2q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nq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ctrlPr>
              <w:rPr>
                <w:rFonts w:ascii="Cambria Math" w:hAnsi="Cambria Math" w:eastAsia="宋体"/>
                <w:i/>
                <w:color w:val="000000" w:themeColor="text1"/>
                <w:szCs w:val="21"/>
                <w14:textFill>
                  <w14:solidFill>
                    <w14:schemeClr w14:val="tx1"/>
                  </w14:solidFill>
                </w14:textFill>
              </w:rPr>
            </m:ctrlPr>
          </m:den>
        </m:f>
        <m:r>
          <m:rPr/>
          <w:rPr>
            <w:rFonts w:hint="eastAsia" w:ascii="Cambria Math" w:hAnsi="Cambria Math" w:eastAsia="宋体"/>
            <w:color w:val="000000" w:themeColor="text1"/>
            <w:szCs w:val="21"/>
            <w14:textFill>
              <w14:solidFill>
                <w14:schemeClr w14:val="tx1"/>
              </w14:solidFill>
            </w14:textFill>
          </w:rPr>
          <m:t>×</m:t>
        </m:r>
        <m:r>
          <m:rPr/>
          <w:rPr>
            <w:rFonts w:ascii="Cambria Math" w:hAnsi="Cambria Math" w:eastAsia="宋体"/>
            <w:color w:val="000000" w:themeColor="text1"/>
            <w:szCs w:val="21"/>
            <w14:textFill>
              <w14:solidFill>
                <w14:schemeClr w14:val="tx1"/>
              </w14:solidFill>
            </w14:textFill>
          </w:rPr>
          <m:t>100</m:t>
        </m:r>
      </m:oMath>
      <w:r>
        <w:rPr>
          <w:rFonts w:hint="eastAsia" w:ascii="Times New Roman" w:hAnsi="Times New Roman" w:eastAsia="宋体"/>
          <w:color w:val="000000" w:themeColor="text1"/>
          <w:szCs w:val="21"/>
          <w14:textFill>
            <w14:solidFill>
              <w14:schemeClr w14:val="tx1"/>
            </w14:solidFill>
          </w14:textFill>
        </w:rPr>
        <w:t>。其中，乘以100的原因是参考</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ADDIN NE.Ref.{E75F6E1F-7E98-4E9D-97C6-5533E92BA38C}</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宋体" w:eastAsia="宋体" w:cs="宋体"/>
          <w:color w:val="000000"/>
          <w:kern w:val="0"/>
          <w:szCs w:val="21"/>
          <w14:ligatures w14:val="none"/>
        </w:rPr>
        <w:t>尹志超等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2021</w:t>
      </w:r>
      <w:r>
        <w:rPr>
          <w:rFonts w:ascii="宋体" w:eastAsia="宋体"/>
          <w:color w:val="000000"/>
          <w:kern w:val="0"/>
          <w:szCs w:val="21"/>
          <w14:ligatures w14:val="none"/>
        </w:rPr>
        <w:t>）</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，将指标转化到0~100之间，以提升正文回归结果的可读性。同时，若该值为0，则加上0.001进行非负平移，方便后续计算熵值时取对数。</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w:instrText>
      </w:r>
      <w:r>
        <w:rPr>
          <w:rFonts w:hint="eastAsia" w:ascii="Times New Roman" w:hAnsi="Times New Roman" w:eastAsia="宋体"/>
          <w:color w:val="000000" w:themeColor="text1"/>
          <w:szCs w:val="21"/>
          <w14:textFill>
            <w14:solidFill>
              <w14:schemeClr w14:val="tx1"/>
            </w14:solidFill>
          </w14:textFill>
        </w:rPr>
        <w:instrText xml:space="preserve">= 2 \* GB3</w:instrText>
      </w:r>
      <w:r>
        <w:rPr>
          <w:rFonts w:ascii="Times New Roman" w:hAnsi="Times New Roman" w:eastAsia="宋体"/>
          <w:color w:val="000000" w:themeColor="text1"/>
          <w:szCs w:val="21"/>
          <w14:textFill>
            <w14:solidFill>
              <w14:schemeClr w14:val="tx1"/>
            </w14:solidFill>
          </w14:textFill>
        </w:rPr>
        <w:instrText xml:space="preserve"> </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Times New Roman" w:hAnsi="Times New Roman" w:eastAsia="宋体"/>
          <w:color w:val="000000" w:themeColor="text1"/>
          <w:szCs w:val="21"/>
          <w14:textFill>
            <w14:solidFill>
              <w14:schemeClr w14:val="tx1"/>
            </w14:solidFill>
          </w14:textFill>
        </w:rPr>
        <w:t>②</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计算第</w:t>
      </w:r>
      <w:r>
        <w:rPr>
          <w:rFonts w:hint="eastAsia" w:ascii="Times New Roman" w:hAnsi="Times New Roman" w:eastAsia="宋体"/>
          <w:i/>
          <w:iCs/>
          <w:color w:val="000000" w:themeColor="text1"/>
          <w:szCs w:val="21"/>
          <w14:textFill>
            <w14:solidFill>
              <w14:schemeClr w14:val="tx1"/>
            </w14:solidFill>
          </w14:textFill>
        </w:rPr>
        <w:t>q</w:t>
      </w:r>
      <w:r>
        <w:rPr>
          <w:rFonts w:ascii="Times New Roman" w:hAnsi="Times New Roman" w:eastAsia="宋体"/>
          <w:color w:val="000000" w:themeColor="text1"/>
          <w:szCs w:val="21"/>
          <w14:textFill>
            <w14:solidFill>
              <w14:schemeClr w14:val="tx1"/>
            </w14:solidFill>
          </w14:textFill>
        </w:rPr>
        <w:t>项指标下第</w:t>
      </w:r>
      <w:r>
        <w:rPr>
          <w:rFonts w:ascii="Times New Roman" w:hAnsi="Times New Roman" w:eastAsia="宋体"/>
          <w:i/>
          <w:iCs/>
          <w:color w:val="000000" w:themeColor="text1"/>
          <w:szCs w:val="21"/>
          <w14:textFill>
            <w14:solidFill>
              <w14:schemeClr w14:val="tx1"/>
            </w14:solidFill>
          </w14:textFill>
        </w:rPr>
        <w:t>i</w:t>
      </w:r>
      <w:r>
        <w:rPr>
          <w:rFonts w:ascii="Times New Roman" w:hAnsi="Times New Roman" w:eastAsia="宋体"/>
          <w:color w:val="000000" w:themeColor="text1"/>
          <w:szCs w:val="21"/>
          <w14:textFill>
            <w14:solidFill>
              <w14:schemeClr w14:val="tx1"/>
            </w14:solidFill>
          </w14:textFill>
        </w:rPr>
        <w:t>个方案占该指标的比重</w:t>
      </w:r>
      <w:r>
        <w:rPr>
          <w:rFonts w:hint="eastAsia" w:ascii="Times New Roman" w:hAnsi="Times New Roman" w:eastAsia="宋体"/>
          <w:color w:val="000000" w:themeColor="text1"/>
          <w:szCs w:val="21"/>
          <w14:textFill>
            <w14:solidFill>
              <w14:schemeClr w14:val="tx1"/>
            </w14:solidFill>
          </w14:textFill>
        </w:rPr>
        <w:t>：</w:t>
      </w:r>
      <m:oMath>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p</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iq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f>
          <m:fPr>
            <m:ctrlPr>
              <w:rPr>
                <w:rFonts w:ascii="Cambria Math" w:hAnsi="Cambria Math" w:eastAsia="宋体"/>
                <w:i/>
                <w:color w:val="000000" w:themeColor="text1"/>
                <w:szCs w:val="21"/>
                <w14:textFill>
                  <w14:solidFill>
                    <w14:schemeClr w14:val="tx1"/>
                  </w14:solidFill>
                </w14:textFill>
              </w:rPr>
            </m:ctrlPr>
          </m:fPr>
          <m:num>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iq</m:t>
                </m:r>
                <m:ctrlPr>
                  <w:rPr>
                    <w:rFonts w:ascii="Cambria Math" w:hAnsi="Cambria Math" w:eastAsia="宋体"/>
                    <w:i/>
                    <w:color w:val="000000" w:themeColor="text1"/>
                    <w:szCs w:val="21"/>
                    <w14:textFill>
                      <w14:solidFill>
                        <w14:schemeClr w14:val="tx1"/>
                      </w14:solidFill>
                    </w14:textFill>
                  </w:rPr>
                </m:ctrlPr>
              </m:sub>
            </m:sSub>
            <m:ctrlPr>
              <w:rPr>
                <w:rFonts w:ascii="Cambria Math" w:hAnsi="Cambria Math" w:eastAsia="宋体"/>
                <w:i/>
                <w:color w:val="000000" w:themeColor="text1"/>
                <w:szCs w:val="21"/>
                <w14:textFill>
                  <w14:solidFill>
                    <w14:schemeClr w14:val="tx1"/>
                  </w14:solidFill>
                </w14:textFill>
              </w:rPr>
            </m:ctrlPr>
          </m:num>
          <m:den>
            <m:nary>
              <m:naryPr>
                <m:chr m:val="∑"/>
                <m:limLoc m:val="subSup"/>
                <m:ctrlPr>
                  <w:rPr>
                    <w:rFonts w:ascii="Cambria Math" w:hAnsi="Cambria Math" w:eastAsia="宋体"/>
                    <w:i/>
                    <w:color w:val="000000" w:themeColor="text1"/>
                    <w:szCs w:val="21"/>
                    <w14:textFill>
                      <w14:solidFill>
                        <w14:schemeClr w14:val="tx1"/>
                      </w14:solidFill>
                    </w14:textFill>
                  </w:rPr>
                </m:ctrlPr>
              </m:naryPr>
              <m:sub>
                <m:r>
                  <m:rPr/>
                  <w:rPr>
                    <w:rFonts w:ascii="Cambria Math" w:hAnsi="Cambria Math" w:eastAsia="宋体"/>
                    <w:color w:val="000000" w:themeColor="text1"/>
                    <w:szCs w:val="21"/>
                    <w14:textFill>
                      <w14:solidFill>
                        <w14:schemeClr w14:val="tx1"/>
                      </w14:solidFill>
                    </w14:textFill>
                  </w:rPr>
                  <m:t>i=1</m:t>
                </m:r>
                <m:ctrlPr>
                  <w:rPr>
                    <w:rFonts w:ascii="Cambria Math" w:hAnsi="Cambria Math" w:eastAsia="宋体"/>
                    <w:i/>
                    <w:color w:val="000000" w:themeColor="text1"/>
                    <w:szCs w:val="21"/>
                    <w14:textFill>
                      <w14:solidFill>
                        <w14:schemeClr w14:val="tx1"/>
                      </w14:solidFill>
                    </w14:textFill>
                  </w:rPr>
                </m:ctrlPr>
              </m:sub>
              <m:sup>
                <m:r>
                  <m:rPr/>
                  <w:rPr>
                    <w:rFonts w:ascii="Cambria Math" w:hAnsi="Cambria Math" w:eastAsia="宋体"/>
                    <w:color w:val="000000" w:themeColor="text1"/>
                    <w:szCs w:val="21"/>
                    <w14:textFill>
                      <w14:solidFill>
                        <w14:schemeClr w14:val="tx1"/>
                      </w14:solidFill>
                    </w14:textFill>
                  </w:rPr>
                  <m:t>n</m:t>
                </m:r>
                <m:ctrlPr>
                  <w:rPr>
                    <w:rFonts w:ascii="Cambria Math" w:hAnsi="Cambria Math" w:eastAsia="宋体"/>
                    <w:i/>
                    <w:color w:val="000000" w:themeColor="text1"/>
                    <w:szCs w:val="21"/>
                    <w14:textFill>
                      <w14:solidFill>
                        <w14:schemeClr w14:val="tx1"/>
                      </w14:solidFill>
                    </w14:textFill>
                  </w:rPr>
                </m:ctrlPr>
              </m:sup>
              <m:e>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x</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iq</m:t>
                    </m:r>
                    <m:ctrlPr>
                      <w:rPr>
                        <w:rFonts w:ascii="Cambria Math" w:hAnsi="Cambria Math" w:eastAsia="宋体"/>
                        <w:i/>
                        <w:color w:val="000000" w:themeColor="text1"/>
                        <w:szCs w:val="21"/>
                        <w14:textFill>
                          <w14:solidFill>
                            <w14:schemeClr w14:val="tx1"/>
                          </w14:solidFill>
                        </w14:textFill>
                      </w:rPr>
                    </m:ctrlPr>
                  </m:sub>
                </m:sSub>
                <m:ctrlPr>
                  <w:rPr>
                    <w:rFonts w:ascii="Cambria Math" w:hAnsi="Cambria Math" w:eastAsia="宋体"/>
                    <w:i/>
                    <w:color w:val="000000" w:themeColor="text1"/>
                    <w:szCs w:val="21"/>
                    <w14:textFill>
                      <w14:solidFill>
                        <w14:schemeClr w14:val="tx1"/>
                      </w14:solidFill>
                    </w14:textFill>
                  </w:rPr>
                </m:ctrlPr>
              </m:e>
            </m:nary>
            <m:ctrlPr>
              <w:rPr>
                <w:rFonts w:ascii="Cambria Math" w:hAnsi="Cambria Math" w:eastAsia="宋体"/>
                <w:i/>
                <w:color w:val="000000" w:themeColor="text1"/>
                <w:szCs w:val="21"/>
                <w14:textFill>
                  <w14:solidFill>
                    <w14:schemeClr w14:val="tx1"/>
                  </w14:solidFill>
                </w14:textFill>
              </w:rPr>
            </m:ctrlPr>
          </m:den>
        </m:f>
        <m:r>
          <m:rPr/>
          <w:rPr>
            <w:rFonts w:ascii="Cambria Math" w:hAnsi="Cambria Math" w:eastAsia="宋体"/>
            <w:color w:val="000000" w:themeColor="text1"/>
            <w:szCs w:val="21"/>
            <w14:textFill>
              <w14:solidFill>
                <w14:schemeClr w14:val="tx1"/>
              </w14:solidFill>
            </w14:textFill>
          </w:rPr>
          <m:t>,q=1,2,…,m</m:t>
        </m:r>
      </m:oMath>
      <w:r>
        <w:rPr>
          <w:rFonts w:hint="eastAsia" w:ascii="Times New Roman" w:hAnsi="Times New Roman" w:eastAsia="宋体"/>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w:instrText>
      </w:r>
      <w:r>
        <w:rPr>
          <w:rFonts w:hint="eastAsia" w:ascii="Times New Roman" w:hAnsi="Times New Roman" w:eastAsia="宋体"/>
          <w:color w:val="000000" w:themeColor="text1"/>
          <w:szCs w:val="21"/>
          <w14:textFill>
            <w14:solidFill>
              <w14:schemeClr w14:val="tx1"/>
            </w14:solidFill>
          </w14:textFill>
        </w:rPr>
        <w:instrText xml:space="preserve">= 3 \* GB3</w:instrText>
      </w:r>
      <w:r>
        <w:rPr>
          <w:rFonts w:ascii="Times New Roman" w:hAnsi="Times New Roman" w:eastAsia="宋体"/>
          <w:color w:val="000000" w:themeColor="text1"/>
          <w:szCs w:val="21"/>
          <w14:textFill>
            <w14:solidFill>
              <w14:schemeClr w14:val="tx1"/>
            </w14:solidFill>
          </w14:textFill>
        </w:rPr>
        <w:instrText xml:space="preserve"> </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Times New Roman" w:hAnsi="Times New Roman" w:eastAsia="宋体"/>
          <w:color w:val="000000" w:themeColor="text1"/>
          <w:szCs w:val="21"/>
          <w14:textFill>
            <w14:solidFill>
              <w14:schemeClr w14:val="tx1"/>
            </w14:solidFill>
          </w14:textFill>
        </w:rPr>
        <w:t>③</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计算第</w:t>
      </w:r>
      <w:r>
        <w:rPr>
          <w:rFonts w:ascii="Times New Roman" w:hAnsi="Times New Roman" w:eastAsia="宋体"/>
          <w:i/>
          <w:iCs/>
          <w:color w:val="000000" w:themeColor="text1"/>
          <w:szCs w:val="21"/>
          <w14:textFill>
            <w14:solidFill>
              <w14:schemeClr w14:val="tx1"/>
            </w14:solidFill>
          </w14:textFill>
        </w:rPr>
        <w:t>q</w:t>
      </w:r>
      <w:r>
        <w:rPr>
          <w:rFonts w:ascii="Times New Roman" w:hAnsi="Times New Roman" w:eastAsia="宋体"/>
          <w:color w:val="000000" w:themeColor="text1"/>
          <w:szCs w:val="21"/>
          <w14:textFill>
            <w14:solidFill>
              <w14:schemeClr w14:val="tx1"/>
            </w14:solidFill>
          </w14:textFill>
        </w:rPr>
        <w:t>项指标的熵值</w:t>
      </w:r>
      <w:r>
        <w:rPr>
          <w:rFonts w:hint="eastAsia" w:ascii="Times New Roman" w:hAnsi="Times New Roman" w:eastAsia="宋体"/>
          <w:color w:val="000000" w:themeColor="text1"/>
          <w:szCs w:val="21"/>
          <w14:textFill>
            <w14:solidFill>
              <w14:schemeClr w14:val="tx1"/>
            </w14:solidFill>
          </w14:textFill>
        </w:rPr>
        <w:t>，</w:t>
      </w:r>
      <m:oMath>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e</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=−k∙</m:t>
        </m:r>
        <m:nary>
          <m:naryPr>
            <m:chr m:val="∑"/>
            <m:limLoc m:val="subSup"/>
            <m:ctrlPr>
              <w:rPr>
                <w:rFonts w:ascii="Cambria Math" w:hAnsi="Cambria Math" w:eastAsia="宋体"/>
                <w:i/>
                <w:color w:val="000000" w:themeColor="text1"/>
                <w:szCs w:val="21"/>
                <w14:textFill>
                  <w14:solidFill>
                    <w14:schemeClr w14:val="tx1"/>
                  </w14:solidFill>
                </w14:textFill>
              </w:rPr>
            </m:ctrlPr>
          </m:naryPr>
          <m:sub>
            <m:r>
              <m:rPr/>
              <w:rPr>
                <w:rFonts w:ascii="Cambria Math" w:hAnsi="Cambria Math" w:eastAsia="宋体"/>
                <w:color w:val="000000" w:themeColor="text1"/>
                <w:szCs w:val="21"/>
                <w14:textFill>
                  <w14:solidFill>
                    <w14:schemeClr w14:val="tx1"/>
                  </w14:solidFill>
                </w14:textFill>
              </w:rPr>
              <m:t>i=1</m:t>
            </m:r>
            <m:ctrlPr>
              <w:rPr>
                <w:rFonts w:ascii="Cambria Math" w:hAnsi="Cambria Math" w:eastAsia="宋体"/>
                <w:i/>
                <w:color w:val="000000" w:themeColor="text1"/>
                <w:szCs w:val="21"/>
                <w14:textFill>
                  <w14:solidFill>
                    <w14:schemeClr w14:val="tx1"/>
                  </w14:solidFill>
                </w14:textFill>
              </w:rPr>
            </m:ctrlPr>
          </m:sub>
          <m:sup>
            <m:r>
              <m:rPr/>
              <w:rPr>
                <w:rFonts w:ascii="Cambria Math" w:hAnsi="Cambria Math" w:eastAsia="宋体"/>
                <w:color w:val="000000" w:themeColor="text1"/>
                <w:szCs w:val="21"/>
                <w14:textFill>
                  <w14:solidFill>
                    <w14:schemeClr w14:val="tx1"/>
                  </w14:solidFill>
                </w14:textFill>
              </w:rPr>
              <m:t>n</m:t>
            </m:r>
            <m:ctrlPr>
              <w:rPr>
                <w:rFonts w:ascii="Cambria Math" w:hAnsi="Cambria Math" w:eastAsia="宋体"/>
                <w:i/>
                <w:color w:val="000000" w:themeColor="text1"/>
                <w:szCs w:val="21"/>
                <w14:textFill>
                  <w14:solidFill>
                    <w14:schemeClr w14:val="tx1"/>
                  </w14:solidFill>
                </w14:textFill>
              </w:rPr>
            </m:ctrlPr>
          </m:sup>
          <m:e>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p</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iq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∙ln</m:t>
            </m:r>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p</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iq</m:t>
                </m:r>
                <m:ctrlPr>
                  <w:rPr>
                    <w:rFonts w:ascii="Cambria Math" w:hAnsi="Cambria Math" w:eastAsia="宋体"/>
                    <w:i/>
                    <w:color w:val="000000" w:themeColor="text1"/>
                    <w:szCs w:val="21"/>
                    <w14:textFill>
                      <w14:solidFill>
                        <w14:schemeClr w14:val="tx1"/>
                      </w14:solidFill>
                    </w14:textFill>
                  </w:rPr>
                </m:ctrlPr>
              </m:sub>
            </m:sSub>
            <m:ctrlPr>
              <w:rPr>
                <w:rFonts w:ascii="Cambria Math" w:hAnsi="Cambria Math" w:eastAsia="宋体"/>
                <w:i/>
                <w:color w:val="000000" w:themeColor="text1"/>
                <w:szCs w:val="21"/>
                <w14:textFill>
                  <w14:solidFill>
                    <w14:schemeClr w14:val="tx1"/>
                  </w14:solidFill>
                </w14:textFill>
              </w:rPr>
            </m:ctrlPr>
          </m:e>
        </m:nary>
      </m:oMath>
      <w:r>
        <w:rPr>
          <w:rFonts w:hint="eastAsia" w:ascii="Times New Roman" w:hAnsi="Times New Roman" w:eastAsia="宋体"/>
          <w:color w:val="000000" w:themeColor="text1"/>
          <w:szCs w:val="21"/>
          <w14:textFill>
            <w14:solidFill>
              <w14:schemeClr w14:val="tx1"/>
            </w14:solidFill>
          </w14:textFill>
        </w:rPr>
        <w:t>，</w:t>
      </w:r>
      <m:oMath>
        <m:r>
          <m:rPr/>
          <w:rPr>
            <w:rFonts w:ascii="Cambria Math" w:hAnsi="Cambria Math" w:eastAsia="宋体"/>
            <w:color w:val="000000" w:themeColor="text1"/>
            <w:szCs w:val="21"/>
            <w14:textFill>
              <w14:solidFill>
                <w14:schemeClr w14:val="tx1"/>
              </w14:solidFill>
            </w14:textFill>
          </w:rPr>
          <m:t>k=</m:t>
        </m:r>
        <m:f>
          <m:fPr>
            <m:ctrlPr>
              <w:rPr>
                <w:rFonts w:ascii="Cambria Math" w:hAnsi="Cambria Math" w:eastAsia="宋体"/>
                <w:i/>
                <w:color w:val="000000" w:themeColor="text1"/>
                <w:szCs w:val="21"/>
                <w14:textFill>
                  <w14:solidFill>
                    <w14:schemeClr w14:val="tx1"/>
                  </w14:solidFill>
                </w14:textFill>
              </w:rPr>
            </m:ctrlPr>
          </m:fPr>
          <m:num>
            <m:r>
              <m:rPr/>
              <w:rPr>
                <w:rFonts w:ascii="Cambria Math" w:hAnsi="Cambria Math" w:eastAsia="宋体"/>
                <w:color w:val="000000" w:themeColor="text1"/>
                <w:szCs w:val="21"/>
                <w14:textFill>
                  <w14:solidFill>
                    <w14:schemeClr w14:val="tx1"/>
                  </w14:solidFill>
                </w14:textFill>
              </w:rPr>
              <m:t>1</m:t>
            </m:r>
            <m:ctrlPr>
              <w:rPr>
                <w:rFonts w:ascii="Cambria Math" w:hAnsi="Cambria Math" w:eastAsia="宋体"/>
                <w:i/>
                <w:color w:val="000000" w:themeColor="text1"/>
                <w:szCs w:val="21"/>
                <w14:textFill>
                  <w14:solidFill>
                    <w14:schemeClr w14:val="tx1"/>
                  </w14:solidFill>
                </w14:textFill>
              </w:rPr>
            </m:ctrlPr>
          </m:num>
          <m:den>
            <m:r>
              <m:rPr/>
              <w:rPr>
                <w:rFonts w:ascii="Cambria Math" w:hAnsi="Cambria Math" w:eastAsia="宋体"/>
                <w:color w:val="000000" w:themeColor="text1"/>
                <w:szCs w:val="21"/>
                <w14:textFill>
                  <w14:solidFill>
                    <w14:schemeClr w14:val="tx1"/>
                  </w14:solidFill>
                </w14:textFill>
              </w:rPr>
              <m:t>lnm</m:t>
            </m:r>
            <m:ctrlPr>
              <w:rPr>
                <w:rFonts w:ascii="Cambria Math" w:hAnsi="Cambria Math" w:eastAsia="宋体"/>
                <w:i/>
                <w:color w:val="000000" w:themeColor="text1"/>
                <w:szCs w:val="21"/>
                <w14:textFill>
                  <w14:solidFill>
                    <w14:schemeClr w14:val="tx1"/>
                  </w14:solidFill>
                </w14:textFill>
              </w:rPr>
            </m:ctrlPr>
          </m:den>
        </m:f>
      </m:oMath>
      <w:r>
        <w:rPr>
          <w:rFonts w:hint="eastAsia" w:ascii="Times New Roman" w:hAnsi="Times New Roman" w:eastAsia="宋体"/>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w:instrText>
      </w:r>
      <w:r>
        <w:rPr>
          <w:rFonts w:hint="eastAsia" w:ascii="Times New Roman" w:hAnsi="Times New Roman" w:eastAsia="宋体"/>
          <w:color w:val="000000" w:themeColor="text1"/>
          <w:szCs w:val="21"/>
          <w14:textFill>
            <w14:solidFill>
              <w14:schemeClr w14:val="tx1"/>
            </w14:solidFill>
          </w14:textFill>
        </w:rPr>
        <w:instrText xml:space="preserve">= 4 \* GB3</w:instrText>
      </w:r>
      <w:r>
        <w:rPr>
          <w:rFonts w:ascii="Times New Roman" w:hAnsi="Times New Roman" w:eastAsia="宋体"/>
          <w:color w:val="000000" w:themeColor="text1"/>
          <w:szCs w:val="21"/>
          <w14:textFill>
            <w14:solidFill>
              <w14:schemeClr w14:val="tx1"/>
            </w14:solidFill>
          </w14:textFill>
        </w:rPr>
        <w:instrText xml:space="preserve"> </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Times New Roman" w:hAnsi="Times New Roman" w:eastAsia="宋体"/>
          <w:color w:val="000000" w:themeColor="text1"/>
          <w:szCs w:val="21"/>
          <w14:textFill>
            <w14:solidFill>
              <w14:schemeClr w14:val="tx1"/>
            </w14:solidFill>
          </w14:textFill>
        </w:rPr>
        <w:t>④</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计算第</w:t>
      </w:r>
      <w:r>
        <w:rPr>
          <w:rFonts w:ascii="Times New Roman" w:hAnsi="Times New Roman" w:eastAsia="宋体"/>
          <w:i/>
          <w:iCs/>
          <w:color w:val="000000" w:themeColor="text1"/>
          <w:szCs w:val="21"/>
          <w14:textFill>
            <w14:solidFill>
              <w14:schemeClr w14:val="tx1"/>
            </w14:solidFill>
          </w14:textFill>
        </w:rPr>
        <w:t>q</w:t>
      </w:r>
      <w:r>
        <w:rPr>
          <w:rFonts w:ascii="Times New Roman" w:hAnsi="Times New Roman" w:eastAsia="宋体"/>
          <w:color w:val="000000" w:themeColor="text1"/>
          <w:szCs w:val="21"/>
          <w14:textFill>
            <w14:solidFill>
              <w14:schemeClr w14:val="tx1"/>
            </w14:solidFill>
          </w14:textFill>
        </w:rPr>
        <w:t>项指标的差异系数</w:t>
      </w:r>
      <w:r>
        <w:rPr>
          <w:rFonts w:hint="eastAsia" w:ascii="Times New Roman" w:hAnsi="Times New Roman" w:eastAsia="宋体"/>
          <w:color w:val="000000" w:themeColor="text1"/>
          <w:szCs w:val="21"/>
          <w14:textFill>
            <w14:solidFill>
              <w14:schemeClr w14:val="tx1"/>
            </w14:solidFill>
          </w14:textFill>
        </w:rPr>
        <w:t>：</w:t>
      </w:r>
      <m:oMath>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g</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=1−</m:t>
        </m:r>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e</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q</m:t>
            </m:r>
            <m:ctrlPr>
              <w:rPr>
                <w:rFonts w:ascii="Cambria Math" w:hAnsi="Cambria Math" w:eastAsia="宋体"/>
                <w:i/>
                <w:color w:val="000000" w:themeColor="text1"/>
                <w:szCs w:val="21"/>
                <w14:textFill>
                  <w14:solidFill>
                    <w14:schemeClr w14:val="tx1"/>
                  </w14:solidFill>
                </w14:textFill>
              </w:rPr>
            </m:ctrlPr>
          </m:sub>
        </m:sSub>
      </m:oMath>
      <w:r>
        <w:rPr>
          <w:rFonts w:hint="eastAsia" w:ascii="Times New Roman" w:hAnsi="Times New Roman" w:eastAsia="宋体"/>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w:instrText>
      </w:r>
      <w:r>
        <w:rPr>
          <w:rFonts w:hint="eastAsia" w:ascii="Times New Roman" w:hAnsi="Times New Roman" w:eastAsia="宋体"/>
          <w:color w:val="000000" w:themeColor="text1"/>
          <w:szCs w:val="21"/>
          <w14:textFill>
            <w14:solidFill>
              <w14:schemeClr w14:val="tx1"/>
            </w14:solidFill>
          </w14:textFill>
        </w:rPr>
        <w:instrText xml:space="preserve">= 5 \* GB3</w:instrText>
      </w:r>
      <w:r>
        <w:rPr>
          <w:rFonts w:ascii="Times New Roman" w:hAnsi="Times New Roman" w:eastAsia="宋体"/>
          <w:color w:val="000000" w:themeColor="text1"/>
          <w:szCs w:val="21"/>
          <w14:textFill>
            <w14:solidFill>
              <w14:schemeClr w14:val="tx1"/>
            </w14:solidFill>
          </w14:textFill>
        </w:rPr>
        <w:instrText xml:space="preserve"> </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Times New Roman" w:hAnsi="Times New Roman" w:eastAsia="宋体"/>
          <w:color w:val="000000" w:themeColor="text1"/>
          <w:szCs w:val="21"/>
          <w14:textFill>
            <w14:solidFill>
              <w14:schemeClr w14:val="tx1"/>
            </w14:solidFill>
          </w14:textFill>
        </w:rPr>
        <w:t>⑤</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求熵权：第</w:t>
      </w:r>
      <w:r>
        <w:rPr>
          <w:rFonts w:ascii="Times New Roman" w:hAnsi="Times New Roman" w:eastAsia="宋体"/>
          <w:color w:val="000000" w:themeColor="text1"/>
          <w:szCs w:val="21"/>
          <w14:textFill>
            <w14:solidFill>
              <w14:schemeClr w14:val="tx1"/>
            </w14:solidFill>
          </w14:textFill>
        </w:rPr>
        <w:t xml:space="preserve"> </w:t>
      </w:r>
      <w:r>
        <w:rPr>
          <w:rFonts w:hint="eastAsia" w:ascii="Times New Roman" w:hAnsi="Times New Roman" w:eastAsia="宋体"/>
          <w:i/>
          <w:iCs/>
          <w:color w:val="000000" w:themeColor="text1"/>
          <w:szCs w:val="21"/>
          <w14:textFill>
            <w14:solidFill>
              <w14:schemeClr w14:val="tx1"/>
            </w14:solidFill>
          </w14:textFill>
        </w:rPr>
        <w:t>q</w:t>
      </w:r>
      <w:r>
        <w:rPr>
          <w:rFonts w:ascii="Times New Roman" w:hAnsi="Times New Roman" w:eastAsia="宋体"/>
          <w:i/>
          <w:iCs/>
          <w:color w:val="000000" w:themeColor="text1"/>
          <w:szCs w:val="21"/>
          <w14:textFill>
            <w14:solidFill>
              <w14:schemeClr w14:val="tx1"/>
            </w14:solidFill>
          </w14:textFill>
        </w:rPr>
        <w:t xml:space="preserve"> </w:t>
      </w:r>
      <w:r>
        <w:rPr>
          <w:rFonts w:ascii="Times New Roman" w:hAnsi="Times New Roman" w:eastAsia="宋体"/>
          <w:color w:val="000000" w:themeColor="text1"/>
          <w:szCs w:val="21"/>
          <w14:textFill>
            <w14:solidFill>
              <w14:schemeClr w14:val="tx1"/>
            </w14:solidFill>
          </w14:textFill>
        </w:rPr>
        <w:t>个指标的权重</w:t>
      </w:r>
      <m:oMath>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w</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f>
          <m:fPr>
            <m:ctrlPr>
              <w:rPr>
                <w:rFonts w:ascii="Cambria Math" w:hAnsi="Cambria Math" w:eastAsia="宋体"/>
                <w:i/>
                <w:color w:val="000000" w:themeColor="text1"/>
                <w:szCs w:val="21"/>
                <w14:textFill>
                  <w14:solidFill>
                    <w14:schemeClr w14:val="tx1"/>
                  </w14:solidFill>
                </w14:textFill>
              </w:rPr>
            </m:ctrlPr>
          </m:fPr>
          <m:num>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g</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q</m:t>
                </m:r>
                <m:ctrlPr>
                  <w:rPr>
                    <w:rFonts w:ascii="Cambria Math" w:hAnsi="Cambria Math" w:eastAsia="宋体"/>
                    <w:i/>
                    <w:color w:val="000000" w:themeColor="text1"/>
                    <w:szCs w:val="21"/>
                    <w14:textFill>
                      <w14:solidFill>
                        <w14:schemeClr w14:val="tx1"/>
                      </w14:solidFill>
                    </w14:textFill>
                  </w:rPr>
                </m:ctrlPr>
              </m:sub>
            </m:sSub>
            <m:ctrlPr>
              <w:rPr>
                <w:rFonts w:ascii="Cambria Math" w:hAnsi="Cambria Math" w:eastAsia="宋体"/>
                <w:i/>
                <w:color w:val="000000" w:themeColor="text1"/>
                <w:szCs w:val="21"/>
                <w14:textFill>
                  <w14:solidFill>
                    <w14:schemeClr w14:val="tx1"/>
                  </w14:solidFill>
                </w14:textFill>
              </w:rPr>
            </m:ctrlPr>
          </m:num>
          <m:den>
            <m:nary>
              <m:naryPr>
                <m:chr m:val="∑"/>
                <m:limLoc m:val="subSup"/>
                <m:ctrlPr>
                  <w:rPr>
                    <w:rFonts w:ascii="Cambria Math" w:hAnsi="Cambria Math" w:eastAsia="宋体"/>
                    <w:i/>
                    <w:color w:val="000000" w:themeColor="text1"/>
                    <w:szCs w:val="21"/>
                    <w14:textFill>
                      <w14:solidFill>
                        <w14:schemeClr w14:val="tx1"/>
                      </w14:solidFill>
                    </w14:textFill>
                  </w:rPr>
                </m:ctrlPr>
              </m:naryPr>
              <m:sub>
                <m:r>
                  <m:rPr/>
                  <w:rPr>
                    <w:rFonts w:ascii="Cambria Math" w:hAnsi="Cambria Math" w:eastAsia="宋体"/>
                    <w:color w:val="000000" w:themeColor="text1"/>
                    <w:szCs w:val="21"/>
                    <w14:textFill>
                      <w14:solidFill>
                        <w14:schemeClr w14:val="tx1"/>
                      </w14:solidFill>
                    </w14:textFill>
                  </w:rPr>
                  <m:t>q=1</m:t>
                </m:r>
                <m:ctrlPr>
                  <w:rPr>
                    <w:rFonts w:ascii="Cambria Math" w:hAnsi="Cambria Math" w:eastAsia="宋体"/>
                    <w:i/>
                    <w:color w:val="000000" w:themeColor="text1"/>
                    <w:szCs w:val="21"/>
                    <w14:textFill>
                      <w14:solidFill>
                        <w14:schemeClr w14:val="tx1"/>
                      </w14:solidFill>
                    </w14:textFill>
                  </w:rPr>
                </m:ctrlPr>
              </m:sub>
              <m:sup>
                <m:r>
                  <m:rPr/>
                  <w:rPr>
                    <w:rFonts w:ascii="Cambria Math" w:hAnsi="Cambria Math" w:eastAsia="宋体"/>
                    <w:color w:val="000000" w:themeColor="text1"/>
                    <w:szCs w:val="21"/>
                    <w14:textFill>
                      <w14:solidFill>
                        <w14:schemeClr w14:val="tx1"/>
                      </w14:solidFill>
                    </w14:textFill>
                  </w:rPr>
                  <m:t>m</m:t>
                </m:r>
                <m:ctrlPr>
                  <w:rPr>
                    <w:rFonts w:ascii="Cambria Math" w:hAnsi="Cambria Math" w:eastAsia="宋体"/>
                    <w:i/>
                    <w:color w:val="000000" w:themeColor="text1"/>
                    <w:szCs w:val="21"/>
                    <w14:textFill>
                      <w14:solidFill>
                        <w14:schemeClr w14:val="tx1"/>
                      </w14:solidFill>
                    </w14:textFill>
                  </w:rPr>
                </m:ctrlPr>
              </m:sup>
              <m:e>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g</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q</m:t>
                    </m:r>
                    <m:ctrlPr>
                      <w:rPr>
                        <w:rFonts w:ascii="Cambria Math" w:hAnsi="Cambria Math" w:eastAsia="宋体"/>
                        <w:i/>
                        <w:color w:val="000000" w:themeColor="text1"/>
                        <w:szCs w:val="21"/>
                        <w14:textFill>
                          <w14:solidFill>
                            <w14:schemeClr w14:val="tx1"/>
                          </w14:solidFill>
                        </w14:textFill>
                      </w:rPr>
                    </m:ctrlPr>
                  </m:sub>
                </m:sSub>
                <m:ctrlPr>
                  <w:rPr>
                    <w:rFonts w:ascii="Cambria Math" w:hAnsi="Cambria Math" w:eastAsia="宋体"/>
                    <w:i/>
                    <w:color w:val="000000" w:themeColor="text1"/>
                    <w:szCs w:val="21"/>
                    <w14:textFill>
                      <w14:solidFill>
                        <w14:schemeClr w14:val="tx1"/>
                      </w14:solidFill>
                    </w14:textFill>
                  </w:rPr>
                </m:ctrlPr>
              </m:e>
            </m:nary>
            <m:ctrlPr>
              <w:rPr>
                <w:rFonts w:ascii="Cambria Math" w:hAnsi="Cambria Math" w:eastAsia="宋体"/>
                <w:i/>
                <w:color w:val="000000" w:themeColor="text1"/>
                <w:szCs w:val="21"/>
                <w14:textFill>
                  <w14:solidFill>
                    <w14:schemeClr w14:val="tx1"/>
                  </w14:solidFill>
                </w14:textFill>
              </w:rPr>
            </m:ctrlPr>
          </m:den>
        </m:f>
        <m:r>
          <m:rPr/>
          <w:rPr>
            <w:rFonts w:ascii="Cambria Math" w:hAnsi="Cambria Math" w:eastAsia="宋体"/>
            <w:color w:val="000000" w:themeColor="text1"/>
            <w:szCs w:val="21"/>
            <w14:textFill>
              <w14:solidFill>
                <w14:schemeClr w14:val="tx1"/>
              </w14:solidFill>
            </w14:textFill>
          </w:rPr>
          <m:t>,q=1,2,…,m</m:t>
        </m:r>
      </m:oMath>
      <w:r>
        <w:rPr>
          <w:rFonts w:hint="eastAsia" w:ascii="Times New Roman" w:hAnsi="Times New Roman" w:eastAsia="宋体"/>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w:instrText>
      </w:r>
      <w:r>
        <w:rPr>
          <w:rFonts w:hint="eastAsia" w:ascii="Times New Roman" w:hAnsi="Times New Roman" w:eastAsia="宋体"/>
          <w:color w:val="000000" w:themeColor="text1"/>
          <w:szCs w:val="21"/>
          <w14:textFill>
            <w14:solidFill>
              <w14:schemeClr w14:val="tx1"/>
            </w14:solidFill>
          </w14:textFill>
        </w:rPr>
        <w:instrText xml:space="preserve">= 6 \* GB3</w:instrText>
      </w:r>
      <w:r>
        <w:rPr>
          <w:rFonts w:ascii="Times New Roman" w:hAnsi="Times New Roman" w:eastAsia="宋体"/>
          <w:color w:val="000000" w:themeColor="text1"/>
          <w:szCs w:val="21"/>
          <w14:textFill>
            <w14:solidFill>
              <w14:schemeClr w14:val="tx1"/>
            </w14:solidFill>
          </w14:textFill>
        </w:rPr>
        <w:instrText xml:space="preserve"> </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Times New Roman" w:hAnsi="Times New Roman" w:eastAsia="宋体"/>
          <w:color w:val="000000" w:themeColor="text1"/>
          <w:szCs w:val="21"/>
          <w14:textFill>
            <w14:solidFill>
              <w14:schemeClr w14:val="tx1"/>
            </w14:solidFill>
          </w14:textFill>
        </w:rPr>
        <w:t>⑥</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计算各方案的综合得分</w:t>
      </w:r>
      <m:oMath>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WebGov</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i</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nary>
          <m:naryPr>
            <m:chr m:val="∑"/>
            <m:limLoc m:val="subSup"/>
            <m:ctrlPr>
              <w:rPr>
                <w:rFonts w:ascii="Cambria Math" w:hAnsi="Cambria Math" w:eastAsia="宋体"/>
                <w:i/>
                <w:color w:val="000000" w:themeColor="text1"/>
                <w:szCs w:val="21"/>
                <w14:textFill>
                  <w14:solidFill>
                    <w14:schemeClr w14:val="tx1"/>
                  </w14:solidFill>
                </w14:textFill>
              </w:rPr>
            </m:ctrlPr>
          </m:naryPr>
          <m:sub>
            <m:r>
              <m:rPr/>
              <w:rPr>
                <w:rFonts w:ascii="Cambria Math" w:hAnsi="Cambria Math" w:eastAsia="宋体"/>
                <w:color w:val="000000" w:themeColor="text1"/>
                <w:szCs w:val="21"/>
                <w14:textFill>
                  <w14:solidFill>
                    <w14:schemeClr w14:val="tx1"/>
                  </w14:solidFill>
                </w14:textFill>
              </w:rPr>
              <m:t>q=1</m:t>
            </m:r>
            <m:ctrlPr>
              <w:rPr>
                <w:rFonts w:ascii="Cambria Math" w:hAnsi="Cambria Math" w:eastAsia="宋体"/>
                <w:i/>
                <w:color w:val="000000" w:themeColor="text1"/>
                <w:szCs w:val="21"/>
                <w14:textFill>
                  <w14:solidFill>
                    <w14:schemeClr w14:val="tx1"/>
                  </w14:solidFill>
                </w14:textFill>
              </w:rPr>
            </m:ctrlPr>
          </m:sub>
          <m:sup>
            <m:r>
              <m:rPr/>
              <w:rPr>
                <w:rFonts w:ascii="Cambria Math" w:hAnsi="Cambria Math" w:eastAsia="宋体"/>
                <w:color w:val="000000" w:themeColor="text1"/>
                <w:szCs w:val="21"/>
                <w14:textFill>
                  <w14:solidFill>
                    <w14:schemeClr w14:val="tx1"/>
                  </w14:solidFill>
                </w14:textFill>
              </w:rPr>
              <m:t>m</m:t>
            </m:r>
            <m:ctrlPr>
              <w:rPr>
                <w:rFonts w:ascii="Cambria Math" w:hAnsi="Cambria Math" w:eastAsia="宋体"/>
                <w:i/>
                <w:color w:val="000000" w:themeColor="text1"/>
                <w:szCs w:val="21"/>
                <w14:textFill>
                  <w14:solidFill>
                    <w14:schemeClr w14:val="tx1"/>
                  </w14:solidFill>
                </w14:textFill>
              </w:rPr>
            </m:ctrlPr>
          </m:sup>
          <m:e>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w</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m:t>
            </m:r>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p</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iq</m:t>
                </m:r>
                <m:ctrlPr>
                  <w:rPr>
                    <w:rFonts w:ascii="Cambria Math" w:hAnsi="Cambria Math" w:eastAsia="宋体"/>
                    <w:i/>
                    <w:color w:val="000000" w:themeColor="text1"/>
                    <w:szCs w:val="21"/>
                    <w14:textFill>
                      <w14:solidFill>
                        <w14:schemeClr w14:val="tx1"/>
                      </w14:solidFill>
                    </w14:textFill>
                  </w:rPr>
                </m:ctrlPr>
              </m:sub>
            </m:sSub>
            <m:r>
              <m:rPr/>
              <w:rPr>
                <w:rFonts w:ascii="Cambria Math" w:hAnsi="Cambria Math" w:eastAsia="宋体"/>
                <w:color w:val="000000" w:themeColor="text1"/>
                <w:szCs w:val="21"/>
                <w14:textFill>
                  <w14:solidFill>
                    <w14:schemeClr w14:val="tx1"/>
                  </w14:solidFill>
                </w14:textFill>
              </w:rPr>
              <m:t>,i=1,2,…,n</m:t>
            </m:r>
            <m:ctrlPr>
              <w:rPr>
                <w:rFonts w:ascii="Cambria Math" w:hAnsi="Cambria Math" w:eastAsia="宋体"/>
                <w:i/>
                <w:color w:val="000000" w:themeColor="text1"/>
                <w:szCs w:val="21"/>
                <w14:textFill>
                  <w14:solidFill>
                    <w14:schemeClr w14:val="tx1"/>
                  </w14:solidFill>
                </w14:textFill>
              </w:rPr>
            </m:ctrlPr>
          </m:e>
        </m:nary>
      </m:oMath>
      <w:r>
        <w:rPr>
          <w:rFonts w:hint="eastAsia" w:ascii="Times New Roman" w:hAnsi="Times New Roman" w:eastAsia="宋体"/>
          <w:color w:val="000000" w:themeColor="text1"/>
          <w:szCs w:val="21"/>
          <w14:textFill>
            <w14:solidFill>
              <w14:schemeClr w14:val="tx1"/>
            </w14:solidFill>
          </w14:textFill>
        </w:rPr>
        <w:t>。</w:t>
      </w:r>
    </w:p>
    <w:p w14:paraId="51215864">
      <w:pPr>
        <w:rPr>
          <w:rFonts w:ascii="Times New Roman" w:hAnsi="Times New Roman"/>
        </w:rPr>
      </w:pPr>
    </w:p>
    <w:p w14:paraId="4DD74DE2">
      <w:pPr>
        <w:pStyle w:val="2"/>
        <w:ind w:firstLine="562"/>
      </w:pPr>
      <w:r>
        <w:rPr>
          <w:rFonts w:hint="eastAsia"/>
        </w:rPr>
        <w:t>附录2主要变量计算方式及具体定义</w:t>
      </w:r>
    </w:p>
    <w:p w14:paraId="0AB1131C">
      <w:pPr>
        <w:ind w:firstLine="420" w:firstLineChars="200"/>
        <w:rPr>
          <w:rFonts w:ascii="Times New Roman" w:hAnsi="Times New Roman"/>
        </w:rPr>
      </w:pPr>
    </w:p>
    <w:p w14:paraId="1D5EAA3F">
      <w:pPr>
        <w:pStyle w:val="3"/>
        <w:ind w:firstLine="422"/>
      </w:pPr>
      <w:r>
        <w:rPr>
          <w:rFonts w:hint="eastAsia"/>
        </w:rPr>
        <w:t>1.专业化分工水平计算方式</w:t>
      </w:r>
    </w:p>
    <w:p w14:paraId="6F0F8BCE">
      <w:pPr>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参考</w:t>
      </w:r>
      <w:r>
        <w:rPr>
          <w:rFonts w:ascii="Times New Roman" w:hAnsi="Times New Roman" w:eastAsia="宋体"/>
          <w:color w:val="000000" w:themeColor="text1"/>
          <w14:textFill>
            <w14:solidFill>
              <w14:schemeClr w14:val="tx1"/>
            </w14:solidFill>
          </w14:textFill>
        </w:rPr>
        <w:fldChar w:fldCharType="begin"/>
      </w:r>
      <w:r>
        <w:rPr>
          <w:rFonts w:ascii="Times New Roman" w:hAnsi="Times New Roman" w:eastAsia="宋体"/>
          <w:color w:val="000000" w:themeColor="text1"/>
          <w14:textFill>
            <w14:solidFill>
              <w14:schemeClr w14:val="tx1"/>
            </w14:solidFill>
          </w14:textFill>
        </w:rPr>
        <w:instrText xml:space="preserve"> ADDIN NE.Ref.{3B363511-27C6-4F47-AE2B-A8C7D42B54D7}</w:instrText>
      </w:r>
      <w:r>
        <w:rPr>
          <w:rFonts w:ascii="Times New Roman" w:hAnsi="Times New Roman" w:eastAsia="宋体"/>
          <w:color w:val="000000" w:themeColor="text1"/>
          <w14:textFill>
            <w14:solidFill>
              <w14:schemeClr w14:val="tx1"/>
            </w14:solidFill>
          </w14:textFill>
        </w:rPr>
        <w:fldChar w:fldCharType="separate"/>
      </w:r>
      <w:r>
        <w:rPr>
          <w:rFonts w:hint="eastAsia" w:ascii="宋体" w:eastAsia="宋体" w:cs="宋体"/>
          <w:color w:val="000000"/>
          <w:kern w:val="0"/>
          <w:szCs w:val="21"/>
          <w14:ligatures w14:val="none"/>
        </w:rPr>
        <w:t>袁淳等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2021</w:t>
      </w:r>
      <w:r>
        <w:rPr>
          <w:rFonts w:ascii="宋体" w:eastAsia="宋体"/>
          <w:color w:val="000000"/>
          <w:kern w:val="0"/>
          <w:szCs w:val="21"/>
          <w14:ligatures w14:val="none"/>
        </w:rPr>
        <w:t>）</w:t>
      </w:r>
      <w:r>
        <w:rPr>
          <w:rFonts w:ascii="Times New Roman" w:hAnsi="Times New Roman" w:eastAsia="宋体"/>
          <w:color w:val="000000" w:themeColor="text1"/>
          <w14:textFill>
            <w14:solidFill>
              <w14:schemeClr w14:val="tx1"/>
            </w14:solidFill>
          </w14:textFill>
        </w:rPr>
        <w:fldChar w:fldCharType="end"/>
      </w:r>
      <w:r>
        <w:rPr>
          <w:rFonts w:hint="eastAsia" w:ascii="Times New Roman" w:hAnsi="Times New Roman" w:eastAsia="宋体"/>
          <w:color w:val="000000" w:themeColor="text1"/>
          <w14:textFill>
            <w14:solidFill>
              <w14:schemeClr w14:val="tx1"/>
            </w14:solidFill>
          </w14:textFill>
        </w:rPr>
        <w:t>、</w:t>
      </w:r>
      <w:r>
        <w:rPr>
          <w:rFonts w:ascii="Times New Roman" w:hAnsi="Times New Roman" w:eastAsia="宋体"/>
          <w:color w:val="000000" w:themeColor="text1"/>
          <w14:textFill>
            <w14:solidFill>
              <w14:schemeClr w14:val="tx1"/>
            </w14:solidFill>
          </w14:textFill>
        </w:rPr>
        <w:fldChar w:fldCharType="begin"/>
      </w:r>
      <w:r>
        <w:rPr>
          <w:rFonts w:ascii="Times New Roman" w:hAnsi="Times New Roman" w:eastAsia="宋体"/>
          <w:color w:val="000000" w:themeColor="text1"/>
          <w14:textFill>
            <w14:solidFill>
              <w14:schemeClr w14:val="tx1"/>
            </w14:solidFill>
          </w14:textFill>
        </w:rPr>
        <w:instrText xml:space="preserve"> ADDIN NE.Ref.{86E90402-3013-48C4-A426-F236C720701A}</w:instrText>
      </w:r>
      <w:r>
        <w:rPr>
          <w:rFonts w:ascii="Times New Roman" w:hAnsi="Times New Roman" w:eastAsia="宋体"/>
          <w:color w:val="000000" w:themeColor="text1"/>
          <w14:textFill>
            <w14:solidFill>
              <w14:schemeClr w14:val="tx1"/>
            </w14:solidFill>
          </w14:textFill>
        </w:rPr>
        <w:fldChar w:fldCharType="separate"/>
      </w:r>
      <w:r>
        <w:rPr>
          <w:rFonts w:hint="eastAsia" w:ascii="宋体" w:eastAsia="宋体" w:cs="宋体"/>
          <w:color w:val="000000"/>
          <w:kern w:val="0"/>
          <w:szCs w:val="21"/>
          <w14:ligatures w14:val="none"/>
        </w:rPr>
        <w:t>于小悦等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2023</w:t>
      </w:r>
      <w:r>
        <w:rPr>
          <w:rFonts w:ascii="宋体" w:eastAsia="宋体"/>
          <w:color w:val="000000"/>
          <w:kern w:val="0"/>
          <w:szCs w:val="21"/>
          <w14:ligatures w14:val="none"/>
        </w:rPr>
        <w:t>）</w:t>
      </w:r>
      <w:r>
        <w:rPr>
          <w:rFonts w:ascii="Times New Roman" w:hAnsi="Times New Roman" w:eastAsia="宋体"/>
          <w:color w:val="000000" w:themeColor="text1"/>
          <w14:textFill>
            <w14:solidFill>
              <w14:schemeClr w14:val="tx1"/>
            </w14:solidFill>
          </w14:textFill>
        </w:rPr>
        <w:fldChar w:fldCharType="end"/>
      </w:r>
      <w:r>
        <w:rPr>
          <w:rFonts w:hint="eastAsia" w:ascii="Times New Roman" w:hAnsi="Times New Roman" w:eastAsia="宋体"/>
          <w:color w:val="000000" w:themeColor="text1"/>
          <w14:textFill>
            <w14:solidFill>
              <w14:schemeClr w14:val="tx1"/>
            </w14:solidFill>
          </w14:textFill>
        </w:rPr>
        <w:t>，用价值增值法度量企业专业化分工水平，即计算增加值在营业收入中的占比，占比越高，企业纵向一体化水平越高，专业化分工水平越低。首先，计算企业纵向一体化程度，具体计算如下：</w:t>
      </w:r>
    </w:p>
    <w:p w14:paraId="42734E01">
      <w:pPr>
        <w:pStyle w:val="42"/>
        <w:overflowPunct w:val="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60"/>
          <w14:textFill>
            <w14:solidFill>
              <w14:schemeClr w14:val="tx1"/>
            </w14:solidFill>
          </w14:textFill>
        </w:rPr>
        <w:object>
          <v:shape id="_x0000_i1025" o:spt="75" type="#_x0000_t75" style="height:65.45pt;width:268.3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MACROBUTTON MTPlaceRef \* MERGEFORMAT </w:instrTex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MTEqn \h \* MERGEFORMAT </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MTEqn \c \* Arabic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instrText xml:space="preserve">1</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p>
    <w:p w14:paraId="5C84530E">
      <w:pPr>
        <w:overflowPunct w:val="0"/>
        <w:ind w:firstLine="420" w:firstLineChars="200"/>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其中，增加值为企业销售额与采购额之差。销售额为企业营业收入，采购额为式（2）所得。平均净资产收益率为企业所在行业近三年的净资产收益率均值。</w:t>
      </w:r>
    </w:p>
    <w:p w14:paraId="5B731FFE">
      <w:pPr>
        <w:pStyle w:val="42"/>
        <w:overflowPunct w:val="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60"/>
          <w14:textFill>
            <w14:solidFill>
              <w14:schemeClr w14:val="tx1"/>
            </w14:solidFill>
          </w14:textFill>
        </w:rPr>
        <w:object>
          <v:shape id="_x0000_i1026" o:spt="75" type="#_x0000_t75" style="height:66pt;width:295.1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MACROBUTTON MTPlaceRef \* MERGEFORMAT </w:instrTex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MTEqn \h \* MERGEFORMAT </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MTEqn \c \* Arabic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instrText xml:space="preserve">2</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p>
    <w:p w14:paraId="6A9F404B">
      <w:pPr>
        <w:overflowPunct w:val="0"/>
        <w:ind w:firstLine="420" w:firstLineChars="200"/>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其次，通过计算</w:t>
      </w:r>
      <w:r>
        <w:rPr>
          <w:rFonts w:hint="eastAsia" w:ascii="Times New Roman" w:hAnsi="Times New Roman" w:eastAsia="宋体"/>
          <w:i/>
          <w:iCs/>
          <w:color w:val="000000" w:themeColor="text1"/>
          <w:szCs w:val="21"/>
          <w14:textFill>
            <w14:solidFill>
              <w14:schemeClr w14:val="tx1"/>
            </w14:solidFill>
          </w14:textFill>
        </w:rPr>
        <w:t>VAS</w:t>
      </w:r>
      <w:r>
        <w:rPr>
          <w:rFonts w:hint="eastAsia" w:ascii="Times New Roman" w:hAnsi="Times New Roman" w:eastAsia="宋体"/>
          <w:i/>
          <w:iCs/>
          <w:color w:val="000000" w:themeColor="text1"/>
          <w:szCs w:val="21"/>
          <w:vertAlign w:val="subscript"/>
          <w14:textFill>
            <w14:solidFill>
              <w14:schemeClr w14:val="tx1"/>
            </w14:solidFill>
          </w14:textFill>
        </w:rPr>
        <w:t>Adj</w:t>
      </w:r>
      <w:r>
        <w:rPr>
          <w:rFonts w:hint="eastAsia" w:ascii="Times New Roman" w:hAnsi="Times New Roman" w:eastAsia="宋体"/>
          <w:color w:val="000000" w:themeColor="text1"/>
          <w:szCs w:val="21"/>
          <w14:textFill>
            <w14:solidFill>
              <w14:schemeClr w14:val="tx1"/>
            </w14:solidFill>
          </w14:textFill>
        </w:rPr>
        <w:t>反向指标衡量企业专业化分工程度（</w:t>
      </w:r>
      <w:r>
        <w:rPr>
          <w:rFonts w:hint="eastAsia" w:ascii="Times New Roman" w:hAnsi="Times New Roman" w:eastAsia="宋体"/>
          <w:i/>
          <w:iCs/>
          <w:color w:val="000000" w:themeColor="text1"/>
          <w:szCs w:val="21"/>
          <w14:textFill>
            <w14:solidFill>
              <w14:schemeClr w14:val="tx1"/>
            </w14:solidFill>
          </w14:textFill>
        </w:rPr>
        <w:t>VSI</w:t>
      </w:r>
      <w:r>
        <w:rPr>
          <w:rFonts w:hint="eastAsia" w:ascii="Times New Roman" w:hAnsi="Times New Roman" w:eastAsia="宋体"/>
          <w:color w:val="000000" w:themeColor="text1"/>
          <w:szCs w:val="21"/>
          <w14:textFill>
            <w14:solidFill>
              <w14:schemeClr w14:val="tx1"/>
            </w14:solidFill>
          </w14:textFill>
        </w:rPr>
        <w:t>），</w:t>
      </w:r>
      <w:r>
        <w:rPr>
          <w:rFonts w:hint="eastAsia" w:ascii="Times New Roman" w:hAnsi="Times New Roman" w:eastAsia="宋体"/>
          <w:i/>
          <w:iCs/>
          <w:color w:val="000000" w:themeColor="text1"/>
          <w:szCs w:val="21"/>
          <w14:textFill>
            <w14:solidFill>
              <w14:schemeClr w14:val="tx1"/>
            </w14:solidFill>
          </w14:textFill>
        </w:rPr>
        <w:t>VSI</w:t>
      </w:r>
      <w:r>
        <w:rPr>
          <w:rFonts w:hint="eastAsia" w:ascii="Times New Roman" w:hAnsi="Times New Roman" w:eastAsia="宋体"/>
          <w:color w:val="000000" w:themeColor="text1"/>
          <w:szCs w:val="21"/>
          <w14:textFill>
            <w14:solidFill>
              <w14:schemeClr w14:val="tx1"/>
            </w14:solidFill>
          </w14:textFill>
        </w:rPr>
        <w:t>值越高，表明企业专业化分工程度越高。具体如下：</w:t>
      </w:r>
    </w:p>
    <w:p w14:paraId="417FDEE5">
      <w:pPr>
        <w:pStyle w:val="42"/>
        <w:overflowPunct w:val="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14"/>
          <w14:textFill>
            <w14:solidFill>
              <w14:schemeClr w14:val="tx1"/>
            </w14:solidFill>
          </w14:textFill>
        </w:rPr>
        <w:object>
          <v:shape id="_x0000_i1027" o:spt="75" type="#_x0000_t75" style="height:20.75pt;width:67.6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MACROBUTTON MTPlaceRef \* MERGEFORMAT </w:instrTex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MTEqn \h \* MERGEFORMAT </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MTEqn \c \* Arabic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instrText xml:space="preserve">3</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p>
    <w:p w14:paraId="05A96012">
      <w:pPr>
        <w:rPr>
          <w:rFonts w:ascii="Times New Roman" w:hAnsi="Times New Roman"/>
        </w:rPr>
      </w:pPr>
    </w:p>
    <w:p w14:paraId="63C5571B">
      <w:pPr>
        <w:ind w:firstLine="420" w:firstLineChars="200"/>
        <w:rPr>
          <w:rFonts w:ascii="Times New Roman" w:hAnsi="Times New Roman"/>
        </w:rPr>
      </w:pPr>
    </w:p>
    <w:p w14:paraId="6447BCE5">
      <w:pPr>
        <w:ind w:firstLine="420" w:firstLineChars="200"/>
        <w:rPr>
          <w:rFonts w:ascii="Times New Roman" w:hAnsi="Times New Roman"/>
        </w:rPr>
      </w:pPr>
    </w:p>
    <w:p w14:paraId="74717FE4">
      <w:pPr>
        <w:ind w:firstLine="420" w:firstLineChars="200"/>
        <w:rPr>
          <w:rFonts w:ascii="Times New Roman" w:hAnsi="Times New Roman"/>
        </w:rPr>
      </w:pPr>
    </w:p>
    <w:p w14:paraId="728C9095">
      <w:pPr>
        <w:ind w:firstLine="420" w:firstLineChars="200"/>
        <w:rPr>
          <w:rFonts w:ascii="Times New Roman" w:hAnsi="Times New Roman"/>
        </w:rPr>
      </w:pPr>
    </w:p>
    <w:p w14:paraId="22A269BE">
      <w:pPr>
        <w:ind w:firstLine="420" w:firstLineChars="200"/>
        <w:rPr>
          <w:rFonts w:ascii="Times New Roman" w:hAnsi="Times New Roman"/>
        </w:rPr>
      </w:pPr>
    </w:p>
    <w:p w14:paraId="4CE6B4B1">
      <w:pPr>
        <w:pStyle w:val="3"/>
        <w:ind w:firstLine="422"/>
      </w:pPr>
      <w:r>
        <w:rPr>
          <w:rFonts w:hint="eastAsia"/>
        </w:rPr>
        <w:t>2.主要变量定义及说明</w:t>
      </w:r>
    </w:p>
    <w:p w14:paraId="756BA916">
      <w:pPr>
        <w:ind w:firstLine="420" w:firstLineChars="200"/>
        <w:rPr>
          <w:rFonts w:ascii="Times New Roman" w:hAnsi="Times New Roman"/>
        </w:rPr>
      </w:pPr>
      <w:r>
        <w:rPr>
          <w:rFonts w:hint="eastAsia" w:ascii="Times New Roman" w:hAnsi="Times New Roman"/>
        </w:rPr>
        <w:t>附表2为本文基准回归中使用的主要变量。</w:t>
      </w:r>
      <w:r>
        <w:rPr>
          <w:rFonts w:hint="eastAsia" w:ascii="Times New Roman" w:hAnsi="Times New Roman" w:eastAsia="宋体"/>
          <w:color w:val="000000" w:themeColor="text1"/>
          <w:szCs w:val="21"/>
          <w14:textFill>
            <w14:solidFill>
              <w14:schemeClr w14:val="tx1"/>
            </w14:solidFill>
          </w14:textFill>
        </w:rPr>
        <w:t>解释变量</w:t>
      </w:r>
      <w:r>
        <w:rPr>
          <w:rFonts w:hint="eastAsia" w:ascii="Times New Roman" w:hAnsi="Times New Roman" w:eastAsia="宋体"/>
          <w:i/>
          <w:iCs/>
          <w:color w:val="000000" w:themeColor="text1"/>
          <w:szCs w:val="21"/>
          <w14:textFill>
            <w14:solidFill>
              <w14:schemeClr w14:val="tx1"/>
            </w14:solidFill>
          </w14:textFill>
        </w:rPr>
        <w:t>WebGov</w:t>
      </w:r>
      <w:r>
        <w:rPr>
          <w:rFonts w:hint="eastAsia" w:ascii="Times New Roman" w:hAnsi="Times New Roman" w:eastAsia="宋体"/>
          <w:color w:val="000000" w:themeColor="text1"/>
          <w:szCs w:val="21"/>
          <w14:textFill>
            <w14:solidFill>
              <w14:schemeClr w14:val="tx1"/>
            </w14:solidFill>
          </w14:textFill>
        </w:rPr>
        <w:t>为利用熵值法计算的地级市互联网信息风险治理水平。被解释变量</w:t>
      </w:r>
      <w:r>
        <w:rPr>
          <w:rFonts w:hint="eastAsia" w:ascii="Times New Roman" w:hAnsi="Times New Roman" w:eastAsia="宋体"/>
          <w:i/>
          <w:iCs/>
          <w:color w:val="000000" w:themeColor="text1"/>
          <w:szCs w:val="21"/>
          <w14:textFill>
            <w14:solidFill>
              <w14:schemeClr w14:val="tx1"/>
            </w14:solidFill>
          </w14:textFill>
        </w:rPr>
        <w:t>VSI</w:t>
      </w:r>
      <w:r>
        <w:rPr>
          <w:rFonts w:hint="eastAsia" w:ascii="Times New Roman" w:hAnsi="Times New Roman" w:eastAsia="宋体"/>
          <w:color w:val="000000" w:themeColor="text1"/>
          <w:szCs w:val="21"/>
          <w14:textFill>
            <w14:solidFill>
              <w14:schemeClr w14:val="tx1"/>
            </w14:solidFill>
          </w14:textFill>
        </w:rPr>
        <w:t>为企业专业化分工水平。</w:t>
      </w:r>
      <m:oMath>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Controls</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im,t</m:t>
            </m:r>
            <m:ctrlPr>
              <w:rPr>
                <w:rFonts w:ascii="Cambria Math" w:hAnsi="Cambria Math" w:eastAsia="宋体"/>
                <w:i/>
                <w:color w:val="000000" w:themeColor="text1"/>
                <w:szCs w:val="21"/>
                <w14:textFill>
                  <w14:solidFill>
                    <w14:schemeClr w14:val="tx1"/>
                  </w14:solidFill>
                </w14:textFill>
              </w:rPr>
            </m:ctrlPr>
          </m:sub>
        </m:sSub>
      </m:oMath>
      <w:r>
        <w:rPr>
          <w:rFonts w:ascii="Times New Roman" w:hAnsi="Times New Roman" w:eastAsia="宋体"/>
          <w:color w:val="000000" w:themeColor="text1"/>
          <w:szCs w:val="21"/>
          <w14:textFill>
            <w14:solidFill>
              <w14:schemeClr w14:val="tx1"/>
            </w14:solidFill>
          </w14:textFill>
        </w:rPr>
        <w:t>包括企业层面与地区层面的其他影响因素</w:t>
      </w:r>
      <w:r>
        <w:rPr>
          <w:rFonts w:hint="eastAsia" w:ascii="Times New Roman" w:hAnsi="Times New Roman" w:eastAsia="宋体"/>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t>在企业层面</w:t>
      </w:r>
      <w:r>
        <w:rPr>
          <w:rFonts w:hint="eastAsia" w:ascii="Times New Roman" w:hAnsi="Times New Roman" w:eastAsia="宋体"/>
          <w:color w:val="000000" w:themeColor="text1"/>
          <w:szCs w:val="21"/>
          <w14:textFill>
            <w14:solidFill>
              <w14:schemeClr w14:val="tx1"/>
            </w14:solidFill>
          </w14:textFill>
        </w:rPr>
        <w:t>，参考</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ADDIN NE.Ref.{BF6CF1F2-6E2F-4B27-815D-F5962EB2B51E}</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宋体" w:eastAsia="宋体" w:cs="宋体"/>
          <w:color w:val="000000"/>
          <w:kern w:val="0"/>
          <w:szCs w:val="21"/>
          <w14:ligatures w14:val="none"/>
        </w:rPr>
        <w:t>于小悦等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2023</w:t>
      </w:r>
      <w:r>
        <w:rPr>
          <w:rFonts w:ascii="宋体" w:eastAsia="宋体"/>
          <w:color w:val="000000"/>
          <w:kern w:val="0"/>
          <w:szCs w:val="21"/>
          <w14:ligatures w14:val="none"/>
        </w:rPr>
        <w:t>）</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ADDIN NE.Ref.{19FB0C8A-B54F-4038-BE62-C2AF69157790}</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宋体" w:eastAsia="宋体" w:cs="宋体"/>
          <w:color w:val="000000"/>
          <w:kern w:val="0"/>
          <w:szCs w:val="21"/>
          <w14:ligatures w14:val="none"/>
        </w:rPr>
        <w:t>袁淳等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2023</w:t>
      </w:r>
      <w:r>
        <w:rPr>
          <w:rFonts w:ascii="宋体" w:eastAsia="宋体"/>
          <w:color w:val="000000"/>
          <w:kern w:val="0"/>
          <w:szCs w:val="21"/>
          <w14:ligatures w14:val="none"/>
        </w:rPr>
        <w:t>）</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的研究，本文控制了企业规模（</w:t>
      </w:r>
      <w:r>
        <w:rPr>
          <w:rFonts w:hint="eastAsia" w:ascii="Times New Roman" w:hAnsi="Times New Roman" w:eastAsia="宋体"/>
          <w:i/>
          <w:iCs/>
          <w:color w:val="000000" w:themeColor="text1"/>
          <w:szCs w:val="21"/>
          <w14:textFill>
            <w14:solidFill>
              <w14:schemeClr w14:val="tx1"/>
            </w14:solidFill>
          </w14:textFill>
        </w:rPr>
        <w:t>Size</w:t>
      </w:r>
      <w:r>
        <w:rPr>
          <w:rFonts w:hint="eastAsia" w:ascii="Times New Roman" w:hAnsi="Times New Roman" w:eastAsia="宋体"/>
          <w:color w:val="000000" w:themeColor="text1"/>
          <w:szCs w:val="21"/>
          <w14:textFill>
            <w14:solidFill>
              <w14:schemeClr w14:val="tx1"/>
            </w14:solidFill>
          </w14:textFill>
        </w:rPr>
        <w:t>）、资产负债率（</w:t>
      </w:r>
      <w:r>
        <w:rPr>
          <w:rFonts w:hint="eastAsia" w:ascii="Times New Roman" w:hAnsi="Times New Roman" w:eastAsia="宋体"/>
          <w:i/>
          <w:iCs/>
          <w:color w:val="000000" w:themeColor="text1"/>
          <w:szCs w:val="21"/>
          <w14:textFill>
            <w14:solidFill>
              <w14:schemeClr w14:val="tx1"/>
            </w14:solidFill>
          </w14:textFill>
        </w:rPr>
        <w:t>Lev）</w:t>
      </w:r>
      <w:r>
        <w:rPr>
          <w:rFonts w:hint="eastAsia" w:ascii="Times New Roman" w:hAnsi="Times New Roman" w:eastAsia="宋体"/>
          <w:color w:val="000000" w:themeColor="text1"/>
          <w:szCs w:val="21"/>
          <w14:textFill>
            <w14:solidFill>
              <w14:schemeClr w14:val="tx1"/>
            </w14:solidFill>
          </w14:textFill>
        </w:rPr>
        <w:t>、企业年龄（</w:t>
      </w:r>
      <w:r>
        <w:rPr>
          <w:rFonts w:hint="eastAsia" w:ascii="Times New Roman" w:hAnsi="Times New Roman" w:eastAsia="宋体"/>
          <w:i/>
          <w:iCs/>
          <w:color w:val="000000" w:themeColor="text1"/>
          <w:szCs w:val="21"/>
          <w14:textFill>
            <w14:solidFill>
              <w14:schemeClr w14:val="tx1"/>
            </w14:solidFill>
          </w14:textFill>
        </w:rPr>
        <w:t>Age</w:t>
      </w:r>
      <w:r>
        <w:rPr>
          <w:rFonts w:hint="eastAsia" w:ascii="Times New Roman" w:hAnsi="Times New Roman" w:eastAsia="宋体"/>
          <w:color w:val="000000" w:themeColor="text1"/>
          <w:szCs w:val="21"/>
          <w14:textFill>
            <w14:solidFill>
              <w14:schemeClr w14:val="tx1"/>
            </w14:solidFill>
          </w14:textFill>
        </w:rPr>
        <w:t>）、资本密集度（</w:t>
      </w:r>
      <w:r>
        <w:rPr>
          <w:rFonts w:hint="eastAsia" w:ascii="Times New Roman" w:hAnsi="Times New Roman" w:eastAsia="宋体"/>
          <w:i/>
          <w:iCs/>
          <w:color w:val="000000" w:themeColor="text1"/>
          <w:szCs w:val="21"/>
          <w14:textFill>
            <w14:solidFill>
              <w14:schemeClr w14:val="tx1"/>
            </w14:solidFill>
          </w14:textFill>
        </w:rPr>
        <w:t>Cap）</w:t>
      </w:r>
      <w:r>
        <w:rPr>
          <w:rFonts w:hint="eastAsia" w:ascii="Times New Roman" w:hAnsi="Times New Roman" w:eastAsia="宋体"/>
          <w:color w:val="000000" w:themeColor="text1"/>
          <w:szCs w:val="21"/>
          <w14:textFill>
            <w14:solidFill>
              <w14:schemeClr w14:val="tx1"/>
            </w14:solidFill>
          </w14:textFill>
        </w:rPr>
        <w:t>、总资产净利润率（</w:t>
      </w:r>
      <w:r>
        <w:rPr>
          <w:rFonts w:hint="eastAsia" w:ascii="Times New Roman" w:hAnsi="Times New Roman" w:eastAsia="宋体"/>
          <w:i/>
          <w:iCs/>
          <w:color w:val="000000" w:themeColor="text1"/>
          <w:szCs w:val="21"/>
          <w14:textFill>
            <w14:solidFill>
              <w14:schemeClr w14:val="tx1"/>
            </w14:solidFill>
          </w14:textFill>
        </w:rPr>
        <w:t>Roa</w:t>
      </w:r>
      <w:r>
        <w:rPr>
          <w:rFonts w:hint="eastAsia" w:ascii="Times New Roman" w:hAnsi="Times New Roman" w:eastAsia="宋体"/>
          <w:color w:val="000000" w:themeColor="text1"/>
          <w:szCs w:val="21"/>
          <w14:textFill>
            <w14:solidFill>
              <w14:schemeClr w14:val="tx1"/>
            </w14:solidFill>
          </w14:textFill>
        </w:rPr>
        <w:t>）、账面市值比（</w:t>
      </w:r>
      <w:r>
        <w:rPr>
          <w:rFonts w:hint="eastAsia" w:ascii="Times New Roman" w:hAnsi="Times New Roman" w:eastAsia="宋体"/>
          <w:i/>
          <w:iCs/>
          <w:color w:val="000000" w:themeColor="text1"/>
          <w:szCs w:val="21"/>
          <w14:textFill>
            <w14:solidFill>
              <w14:schemeClr w14:val="tx1"/>
            </w14:solidFill>
          </w14:textFill>
        </w:rPr>
        <w:t>MB</w:t>
      </w:r>
      <w:r>
        <w:rPr>
          <w:rFonts w:hint="eastAsia" w:ascii="Times New Roman" w:hAnsi="Times New Roman" w:eastAsia="宋体"/>
          <w:color w:val="000000" w:themeColor="text1"/>
          <w:szCs w:val="21"/>
          <w14:textFill>
            <w14:solidFill>
              <w14:schemeClr w14:val="tx1"/>
            </w14:solidFill>
          </w14:textFill>
        </w:rPr>
        <w:t>）、产权性质（</w:t>
      </w:r>
      <w:r>
        <w:rPr>
          <w:rFonts w:hint="eastAsia" w:ascii="Times New Roman" w:hAnsi="Times New Roman" w:eastAsia="宋体"/>
          <w:i/>
          <w:iCs/>
          <w:color w:val="000000" w:themeColor="text1"/>
          <w:szCs w:val="21"/>
          <w14:textFill>
            <w14:solidFill>
              <w14:schemeClr w14:val="tx1"/>
            </w14:solidFill>
          </w14:textFill>
        </w:rPr>
        <w:t>SOE</w:t>
      </w:r>
      <w:r>
        <w:rPr>
          <w:rFonts w:hint="eastAsia" w:ascii="Times New Roman" w:hAnsi="Times New Roman" w:eastAsia="宋体"/>
          <w:color w:val="000000" w:themeColor="text1"/>
          <w:szCs w:val="21"/>
          <w14:textFill>
            <w14:solidFill>
              <w14:schemeClr w14:val="tx1"/>
            </w14:solidFill>
          </w14:textFill>
        </w:rPr>
        <w:t>）、股权制衡度（</w:t>
      </w:r>
      <w:r>
        <w:rPr>
          <w:rFonts w:hint="eastAsia" w:ascii="Times New Roman" w:hAnsi="Times New Roman" w:eastAsia="宋体"/>
          <w:i/>
          <w:iCs/>
          <w:color w:val="000000" w:themeColor="text1"/>
          <w:szCs w:val="21"/>
          <w14:textFill>
            <w14:solidFill>
              <w14:schemeClr w14:val="tx1"/>
            </w14:solidFill>
          </w14:textFill>
        </w:rPr>
        <w:t>Balance</w:t>
      </w:r>
      <w:r>
        <w:rPr>
          <w:rFonts w:hint="eastAsia" w:ascii="Times New Roman" w:hAnsi="Times New Roman" w:eastAsia="宋体"/>
          <w:color w:val="000000" w:themeColor="text1"/>
          <w:szCs w:val="21"/>
          <w14:textFill>
            <w14:solidFill>
              <w14:schemeClr w14:val="tx1"/>
            </w14:solidFill>
          </w14:textFill>
        </w:rPr>
        <w:t>）、子公司数量（</w:t>
      </w:r>
      <w:r>
        <w:rPr>
          <w:rFonts w:hint="eastAsia" w:ascii="Times New Roman" w:hAnsi="Times New Roman" w:eastAsia="宋体"/>
          <w:i/>
          <w:iCs/>
          <w:color w:val="000000" w:themeColor="text1"/>
          <w:szCs w:val="21"/>
          <w14:textFill>
            <w14:solidFill>
              <w14:schemeClr w14:val="tx1"/>
            </w14:solidFill>
          </w14:textFill>
        </w:rPr>
        <w:t>Subs</w:t>
      </w:r>
      <w:r>
        <w:rPr>
          <w:rFonts w:hint="eastAsia" w:ascii="Times New Roman" w:hAnsi="Times New Roman" w:eastAsia="宋体"/>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t>在地区层面，考虑到</w:t>
      </w:r>
      <w:r>
        <w:rPr>
          <w:rFonts w:hint="eastAsia" w:ascii="Times New Roman" w:hAnsi="Times New Roman" w:eastAsia="宋体"/>
          <w:color w:val="000000" w:themeColor="text1"/>
          <w:szCs w:val="21"/>
          <w14:textFill>
            <w14:solidFill>
              <w14:schemeClr w14:val="tx1"/>
            </w14:solidFill>
          </w14:textFill>
        </w:rPr>
        <w:t>地方</w:t>
      </w:r>
      <w:r>
        <w:rPr>
          <w:rFonts w:ascii="Times New Roman" w:hAnsi="Times New Roman" w:eastAsia="宋体"/>
          <w:color w:val="000000" w:themeColor="text1"/>
          <w:szCs w:val="21"/>
          <w14:textFill>
            <w14:solidFill>
              <w14:schemeClr w14:val="tx1"/>
            </w14:solidFill>
          </w14:textFill>
        </w:rPr>
        <w:t>政府互联网信息风险治理水平可能内生于地方的整体数字化发展水平与政府治理能力，本文进一步控制了两方面潜在混杂因素</w:t>
      </w:r>
      <w:r>
        <w:rPr>
          <w:rFonts w:hint="eastAsia" w:ascii="Times New Roman" w:hAnsi="Times New Roman" w:eastAsia="宋体"/>
          <w:color w:val="000000" w:themeColor="text1"/>
          <w:szCs w:val="21"/>
          <w14:textFill>
            <w14:solidFill>
              <w14:schemeClr w14:val="tx1"/>
            </w14:solidFill>
          </w14:textFill>
        </w:rPr>
        <w:t>：一是采用</w:t>
      </w:r>
      <w:r>
        <w:rPr>
          <w:rFonts w:ascii="Times New Roman" w:hAnsi="Times New Roman" w:eastAsia="宋体"/>
          <w:color w:val="000000" w:themeColor="text1"/>
          <w:szCs w:val="21"/>
          <w14:textFill>
            <w14:solidFill>
              <w14:schemeClr w14:val="tx1"/>
            </w14:solidFill>
          </w14:textFill>
        </w:rPr>
        <w:fldChar w:fldCharType="begin"/>
      </w:r>
      <w:r>
        <w:rPr>
          <w:rFonts w:ascii="Times New Roman" w:hAnsi="Times New Roman" w:eastAsia="宋体"/>
          <w:color w:val="000000" w:themeColor="text1"/>
          <w:szCs w:val="21"/>
          <w14:textFill>
            <w14:solidFill>
              <w14:schemeClr w14:val="tx1"/>
            </w14:solidFill>
          </w14:textFill>
        </w:rPr>
        <w:instrText xml:space="preserve"> ADDIN NE.Ref.{F054ACD3-C76D-4F05-91D1-20F34D615F5A}</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宋体" w:eastAsia="宋体" w:cs="宋体"/>
          <w:color w:val="000000"/>
          <w:kern w:val="0"/>
          <w:szCs w:val="21"/>
          <w14:ligatures w14:val="none"/>
        </w:rPr>
        <w:t>赵涛等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2020</w:t>
      </w:r>
      <w:r>
        <w:rPr>
          <w:rFonts w:ascii="宋体" w:eastAsia="宋体"/>
          <w:color w:val="000000"/>
          <w:kern w:val="0"/>
          <w:szCs w:val="21"/>
          <w14:ligatures w14:val="none"/>
        </w:rPr>
        <w:t>）</w:t>
      </w:r>
      <w:r>
        <w:rPr>
          <w:rFonts w:ascii="Times New Roman" w:hAnsi="Times New Roman" w:eastAsia="宋体"/>
          <w:color w:val="000000" w:themeColor="text1"/>
          <w:szCs w:val="21"/>
          <w14:textFill>
            <w14:solidFill>
              <w14:schemeClr w14:val="tx1"/>
            </w14:solidFill>
          </w14:textFill>
        </w:rPr>
        <w:fldChar w:fldCharType="end"/>
      </w:r>
      <w:r>
        <w:rPr>
          <w:rFonts w:ascii="Times New Roman" w:hAnsi="Times New Roman" w:eastAsia="宋体"/>
          <w:color w:val="000000" w:themeColor="text1"/>
          <w:szCs w:val="21"/>
          <w14:textFill>
            <w14:solidFill>
              <w14:schemeClr w14:val="tx1"/>
            </w14:solidFill>
          </w14:textFill>
        </w:rPr>
        <w:t>构建的</w:t>
      </w:r>
      <w:bookmarkStart w:id="9" w:name="OLE_LINK10"/>
      <w:r>
        <w:rPr>
          <w:rFonts w:ascii="Times New Roman" w:hAnsi="Times New Roman" w:eastAsia="宋体"/>
          <w:color w:val="000000" w:themeColor="text1"/>
          <w:szCs w:val="21"/>
          <w14:textFill>
            <w14:solidFill>
              <w14:schemeClr w14:val="tx1"/>
            </w14:solidFill>
          </w14:textFill>
        </w:rPr>
        <w:t>城市数字经济发展综合指数</w:t>
      </w:r>
      <w:bookmarkEnd w:id="9"/>
      <w:r>
        <w:rPr>
          <w:rFonts w:ascii="Times New Roman" w:hAnsi="Times New Roman" w:eastAsia="宋体"/>
          <w:color w:val="000000" w:themeColor="text1"/>
          <w:szCs w:val="21"/>
          <w14:textFill>
            <w14:solidFill>
              <w14:schemeClr w14:val="tx1"/>
            </w14:solidFill>
          </w14:textFill>
        </w:rPr>
        <w:t>（</w:t>
      </w:r>
      <w:r>
        <w:rPr>
          <w:rFonts w:ascii="Times New Roman" w:hAnsi="Times New Roman" w:eastAsia="宋体"/>
          <w:i/>
          <w:iCs/>
          <w:color w:val="000000" w:themeColor="text1"/>
          <w:szCs w:val="21"/>
          <w14:textFill>
            <w14:solidFill>
              <w14:schemeClr w14:val="tx1"/>
            </w14:solidFill>
          </w14:textFill>
        </w:rPr>
        <w:t>Inform</w:t>
      </w:r>
      <w:r>
        <w:rPr>
          <w:rFonts w:ascii="Times New Roman" w:hAnsi="Times New Roman" w:eastAsia="宋体"/>
          <w:color w:val="000000" w:themeColor="text1"/>
          <w:szCs w:val="21"/>
          <w14:textFill>
            <w14:solidFill>
              <w14:schemeClr w14:val="tx1"/>
            </w14:solidFill>
          </w14:textFill>
        </w:rPr>
        <w:t>）衡量地区数字化发展水平</w:t>
      </w:r>
      <w:r>
        <w:rPr>
          <w:rFonts w:hint="eastAsia" w:ascii="Times New Roman" w:hAnsi="Times New Roman" w:eastAsia="宋体"/>
          <w:color w:val="000000" w:themeColor="text1"/>
          <w:szCs w:val="21"/>
          <w14:textFill>
            <w14:solidFill>
              <w14:schemeClr w14:val="tx1"/>
            </w14:solidFill>
          </w14:textFill>
        </w:rPr>
        <w:t>；二是借鉴</w:t>
      </w:r>
      <w:r>
        <w:rPr>
          <w:rFonts w:ascii="Times New Roman" w:hAnsi="Times New Roman" w:eastAsia="宋体"/>
          <w:color w:val="000000" w:themeColor="text1"/>
          <w:szCs w:val="21"/>
          <w14:textFill>
            <w14:solidFill>
              <w14:schemeClr w14:val="tx1"/>
            </w14:solidFill>
          </w14:textFill>
        </w:rPr>
        <w:fldChar w:fldCharType="begin"/>
      </w:r>
      <w:r>
        <w:rPr>
          <w:rFonts w:ascii="Times New Roman" w:hAnsi="Times New Roman" w:eastAsia="宋体"/>
          <w:color w:val="000000" w:themeColor="text1"/>
          <w:szCs w:val="21"/>
          <w14:textFill>
            <w14:solidFill>
              <w14:schemeClr w14:val="tx1"/>
            </w14:solidFill>
          </w14:textFill>
        </w:rPr>
        <w:instrText xml:space="preserve"> ADDIN NE.Ref.{D131B4BA-FED6-4B65-9BEE-E3B9C2F3AD8D}</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宋体" w:eastAsia="宋体" w:cs="宋体"/>
          <w:color w:val="000000"/>
          <w:kern w:val="0"/>
          <w:szCs w:val="21"/>
          <w14:ligatures w14:val="none"/>
        </w:rPr>
        <w:t>赵云辉等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2019</w:t>
      </w:r>
      <w:r>
        <w:rPr>
          <w:rFonts w:ascii="宋体" w:eastAsia="宋体"/>
          <w:color w:val="000000"/>
          <w:kern w:val="0"/>
          <w:szCs w:val="21"/>
          <w14:ligatures w14:val="none"/>
        </w:rPr>
        <w:t>）</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fldChar w:fldCharType="begin"/>
      </w:r>
      <w:r>
        <w:rPr>
          <w:rFonts w:ascii="Times New Roman" w:hAnsi="Times New Roman" w:eastAsia="宋体"/>
          <w:color w:val="000000" w:themeColor="text1"/>
          <w:szCs w:val="21"/>
          <w14:textFill>
            <w14:solidFill>
              <w14:schemeClr w14:val="tx1"/>
            </w14:solidFill>
          </w14:textFill>
        </w:rPr>
        <w:instrText xml:space="preserve"> ADDIN NE.Ref.{C81BBC8B-140B-42BF-AD7E-566E65C92871}</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宋体" w:eastAsia="宋体" w:cs="宋体"/>
          <w:color w:val="000000"/>
          <w:kern w:val="0"/>
          <w:szCs w:val="21"/>
          <w14:ligatures w14:val="none"/>
        </w:rPr>
        <w:t>吴剑辉等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2023</w:t>
      </w:r>
      <w:r>
        <w:rPr>
          <w:rFonts w:ascii="宋体" w:eastAsia="宋体"/>
          <w:color w:val="000000"/>
          <w:kern w:val="0"/>
          <w:szCs w:val="21"/>
          <w14:ligatures w14:val="none"/>
        </w:rPr>
        <w:t>）</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的方法，从经济发展（</w:t>
      </w:r>
      <w:r>
        <w:rPr>
          <w:rFonts w:hint="eastAsia" w:ascii="Times New Roman" w:hAnsi="Times New Roman" w:eastAsia="宋体"/>
          <w:i/>
          <w:iCs/>
          <w:color w:val="000000" w:themeColor="text1"/>
          <w:szCs w:val="21"/>
          <w14:textFill>
            <w14:solidFill>
              <w14:schemeClr w14:val="tx1"/>
            </w14:solidFill>
          </w14:textFill>
        </w:rPr>
        <w:t>GDP</w:t>
      </w:r>
      <w:r>
        <w:rPr>
          <w:rFonts w:hint="eastAsia" w:ascii="Times New Roman" w:hAnsi="Times New Roman" w:eastAsia="宋体"/>
          <w:color w:val="000000" w:themeColor="text1"/>
          <w:szCs w:val="21"/>
          <w14:textFill>
            <w14:solidFill>
              <w14:schemeClr w14:val="tx1"/>
            </w14:solidFill>
          </w14:textFill>
        </w:rPr>
        <w:t>）、政府公共服务能力（</w:t>
      </w:r>
      <w:r>
        <w:rPr>
          <w:rFonts w:hint="eastAsia" w:ascii="Times New Roman" w:hAnsi="Times New Roman" w:eastAsia="宋体"/>
          <w:i/>
          <w:iCs/>
          <w:color w:val="000000" w:themeColor="text1"/>
          <w:szCs w:val="21"/>
          <w14:textFill>
            <w14:solidFill>
              <w14:schemeClr w14:val="tx1"/>
            </w14:solidFill>
          </w14:textFill>
        </w:rPr>
        <w:t>Service）</w:t>
      </w:r>
      <w:r>
        <w:rPr>
          <w:rFonts w:hint="eastAsia" w:ascii="Times New Roman" w:hAnsi="Times New Roman" w:eastAsia="宋体"/>
          <w:color w:val="000000" w:themeColor="text1"/>
          <w:szCs w:val="21"/>
          <w14:textFill>
            <w14:solidFill>
              <w14:schemeClr w14:val="tx1"/>
            </w14:solidFill>
          </w14:textFill>
        </w:rPr>
        <w:t>、法治建设（</w:t>
      </w:r>
      <w:r>
        <w:rPr>
          <w:rFonts w:hint="eastAsia" w:ascii="Times New Roman" w:hAnsi="Times New Roman" w:eastAsia="宋体"/>
          <w:i/>
          <w:iCs/>
          <w:color w:val="000000" w:themeColor="text1"/>
          <w:szCs w:val="21"/>
          <w14:textFill>
            <w14:solidFill>
              <w14:schemeClr w14:val="tx1"/>
            </w14:solidFill>
          </w14:textFill>
        </w:rPr>
        <w:t>Crime</w:t>
      </w:r>
      <w:r>
        <w:rPr>
          <w:rFonts w:hint="eastAsia" w:ascii="Times New Roman" w:hAnsi="Times New Roman" w:eastAsia="宋体"/>
          <w:color w:val="000000" w:themeColor="text1"/>
          <w:szCs w:val="21"/>
          <w14:textFill>
            <w14:solidFill>
              <w14:schemeClr w14:val="tx1"/>
            </w14:solidFill>
          </w14:textFill>
        </w:rPr>
        <w:t>）、监管质量（</w:t>
      </w:r>
      <w:r>
        <w:rPr>
          <w:rFonts w:hint="eastAsia" w:ascii="Times New Roman" w:hAnsi="Times New Roman" w:eastAsia="宋体"/>
          <w:i/>
          <w:iCs/>
          <w:color w:val="000000" w:themeColor="text1"/>
          <w:szCs w:val="21"/>
          <w14:textFill>
            <w14:solidFill>
              <w14:schemeClr w14:val="tx1"/>
            </w14:solidFill>
          </w14:textFill>
        </w:rPr>
        <w:t>Regul</w:t>
      </w:r>
      <w:r>
        <w:rPr>
          <w:rFonts w:hint="eastAsia" w:ascii="Times New Roman" w:hAnsi="Times New Roman" w:eastAsia="宋体"/>
          <w:color w:val="000000" w:themeColor="text1"/>
          <w:szCs w:val="21"/>
          <w14:textFill>
            <w14:solidFill>
              <w14:schemeClr w14:val="tx1"/>
            </w14:solidFill>
          </w14:textFill>
        </w:rPr>
        <w:t>）四个维度</w:t>
      </w:r>
      <w:r>
        <w:rPr>
          <w:rFonts w:ascii="Times New Roman" w:hAnsi="Times New Roman" w:eastAsia="宋体"/>
          <w:color w:val="000000" w:themeColor="text1"/>
          <w:szCs w:val="21"/>
          <w14:textFill>
            <w14:solidFill>
              <w14:schemeClr w14:val="tx1"/>
            </w14:solidFill>
          </w14:textFill>
        </w:rPr>
        <w:t>刻画地方政府的整体治理能力</w:t>
      </w:r>
      <w:r>
        <w:rPr>
          <w:rFonts w:hint="eastAsia" w:ascii="Times New Roman" w:hAnsi="Times New Roman" w:eastAsia="宋体"/>
          <w:color w:val="000000" w:themeColor="text1"/>
          <w:szCs w:val="21"/>
          <w14:textFill>
            <w14:solidFill>
              <w14:schemeClr w14:val="tx1"/>
            </w14:solidFill>
          </w14:textFill>
        </w:rPr>
        <w:t>。同时，本文控制了公司、地区和年度固定效应。</w:t>
      </w:r>
      <m:oMath>
        <m:sSub>
          <m:sSubPr>
            <m:ctrlPr>
              <w:rPr>
                <w:rFonts w:ascii="Cambria Math" w:hAnsi="Cambria Math" w:eastAsia="宋体"/>
                <w:i/>
                <w:color w:val="000000" w:themeColor="text1"/>
                <w:szCs w:val="21"/>
                <w14:textFill>
                  <w14:solidFill>
                    <w14:schemeClr w14:val="tx1"/>
                  </w14:solidFill>
                </w14:textFill>
              </w:rPr>
            </m:ctrlPr>
          </m:sSubPr>
          <m:e>
            <m:r>
              <m:rPr/>
              <w:rPr>
                <w:rFonts w:ascii="Cambria Math" w:hAnsi="Cambria Math" w:eastAsia="宋体"/>
                <w:color w:val="000000" w:themeColor="text1"/>
                <w:szCs w:val="21"/>
                <w14:textFill>
                  <w14:solidFill>
                    <w14:schemeClr w14:val="tx1"/>
                  </w14:solidFill>
                </w14:textFill>
              </w:rPr>
              <m:t>ε</m:t>
            </m:r>
            <m:ctrlPr>
              <w:rPr>
                <w:rFonts w:ascii="Cambria Math" w:hAnsi="Cambria Math" w:eastAsia="宋体"/>
                <w:i/>
                <w:color w:val="000000" w:themeColor="text1"/>
                <w:szCs w:val="21"/>
                <w14:textFill>
                  <w14:solidFill>
                    <w14:schemeClr w14:val="tx1"/>
                  </w14:solidFill>
                </w14:textFill>
              </w:rPr>
            </m:ctrlPr>
          </m:e>
          <m:sub>
            <m:r>
              <m:rPr/>
              <w:rPr>
                <w:rFonts w:ascii="Cambria Math" w:hAnsi="Cambria Math" w:eastAsia="宋体"/>
                <w:color w:val="000000" w:themeColor="text1"/>
                <w:szCs w:val="21"/>
                <w14:textFill>
                  <w14:solidFill>
                    <w14:schemeClr w14:val="tx1"/>
                  </w14:solidFill>
                </w14:textFill>
              </w:rPr>
              <m:t>i,t</m:t>
            </m:r>
            <m:ctrlPr>
              <w:rPr>
                <w:rFonts w:ascii="Cambria Math" w:hAnsi="Cambria Math" w:eastAsia="宋体"/>
                <w:i/>
                <w:color w:val="000000" w:themeColor="text1"/>
                <w:szCs w:val="21"/>
                <w14:textFill>
                  <w14:solidFill>
                    <w14:schemeClr w14:val="tx1"/>
                  </w14:solidFill>
                </w14:textFill>
              </w:rPr>
            </m:ctrlPr>
          </m:sub>
        </m:sSub>
      </m:oMath>
      <w:r>
        <w:rPr>
          <w:rFonts w:hint="eastAsia" w:ascii="Times New Roman" w:hAnsi="Times New Roman" w:eastAsia="宋体"/>
          <w:color w:val="000000" w:themeColor="text1"/>
          <w:szCs w:val="21"/>
          <w14:textFill>
            <w14:solidFill>
              <w14:schemeClr w14:val="tx1"/>
            </w14:solidFill>
          </w14:textFill>
        </w:rPr>
        <w:t>为随机扰动项。</w:t>
      </w:r>
    </w:p>
    <w:tbl>
      <w:tblPr>
        <w:tblStyle w:val="4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06"/>
        <w:gridCol w:w="1176"/>
        <w:gridCol w:w="4740"/>
      </w:tblGrid>
      <w:tr w14:paraId="19769E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5000" w:type="pct"/>
            <w:gridSpan w:val="3"/>
            <w:tcBorders>
              <w:top w:val="nil"/>
              <w:left w:val="single" w:color="FFFFFF" w:sz="2" w:space="0"/>
              <w:right w:val="single" w:color="FFFFFF" w:sz="2" w:space="0"/>
            </w:tcBorders>
            <w:vAlign w:val="center"/>
          </w:tcPr>
          <w:p w14:paraId="786D7035">
            <w:pPr>
              <w:overflowPunct w:val="0"/>
              <w:adjustRightInd w:val="0"/>
              <w:snapToGrid w:val="0"/>
              <w:jc w:val="center"/>
              <w:rPr>
                <w:rFonts w:ascii="Times New Roman" w:hAnsi="Times New Roman" w:eastAsia="黑体" w:cs="Times New Roman"/>
                <w:color w:val="000000" w:themeColor="text1"/>
                <w:kern w:val="0"/>
                <w:sz w:val="21"/>
                <w:szCs w:val="21"/>
                <w:lang w:eastAsia="zh-CN"/>
                <w14:textFill>
                  <w14:solidFill>
                    <w14:schemeClr w14:val="tx1"/>
                  </w14:solidFill>
                </w14:textFill>
              </w:rPr>
            </w:pPr>
            <w:bookmarkStart w:id="10" w:name="_Ref178154406"/>
            <w:r>
              <w:rPr>
                <w:rFonts w:hint="eastAsia" w:ascii="Times New Roman" w:hAnsi="Times New Roman" w:eastAsia="黑体"/>
                <w:color w:val="000000" w:themeColor="text1"/>
                <w:kern w:val="0"/>
                <w:sz w:val="21"/>
                <w:szCs w:val="21"/>
                <w:lang w:eastAsia="zh-CN"/>
                <w14:textFill>
                  <w14:solidFill>
                    <w14:schemeClr w14:val="tx1"/>
                  </w14:solidFill>
                </w14:textFill>
              </w:rPr>
              <w:t>附表</w:t>
            </w:r>
            <w:bookmarkEnd w:id="10"/>
            <w:r>
              <w:rPr>
                <w:rFonts w:hint="eastAsia" w:ascii="Times New Roman" w:hAnsi="Times New Roman" w:eastAsia="黑体"/>
                <w:color w:val="000000" w:themeColor="text1"/>
                <w:kern w:val="0"/>
                <w:sz w:val="21"/>
                <w:szCs w:val="21"/>
                <w:lang w:eastAsia="zh-CN"/>
                <w14:textFill>
                  <w14:solidFill>
                    <w14:schemeClr w14:val="tx1"/>
                  </w14:solidFill>
                </w14:textFill>
              </w:rPr>
              <w:t>2 主要变量定义及说明</w:t>
            </w:r>
          </w:p>
        </w:tc>
      </w:tr>
      <w:tr w14:paraId="03C922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top w:val="single" w:color="auto" w:sz="8" w:space="0"/>
              <w:left w:val="single" w:color="FFFFFF" w:sz="2" w:space="0"/>
            </w:tcBorders>
            <w:vAlign w:val="center"/>
          </w:tcPr>
          <w:p w14:paraId="76ACBC37">
            <w:pPr>
              <w:overflowPunct w:val="0"/>
              <w:adjustRightInd w:val="0"/>
              <w:snapToGrid w:val="0"/>
              <w:jc w:val="center"/>
              <w:rPr>
                <w:rFonts w:ascii="Times New Roman" w:hAnsi="Times New Roman" w:eastAsia="宋体" w:cs="Times New Roman"/>
                <w:b/>
                <w:b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b/>
                <w:bCs/>
                <w:color w:val="000000" w:themeColor="text1"/>
                <w:kern w:val="0"/>
                <w:sz w:val="18"/>
                <w:szCs w:val="18"/>
                <w:lang w:eastAsia="en-US"/>
                <w14:textFill>
                  <w14:solidFill>
                    <w14:schemeClr w14:val="tx1"/>
                  </w14:solidFill>
                </w14:textFill>
              </w:rPr>
              <w:t>变量名称</w:t>
            </w:r>
          </w:p>
        </w:tc>
        <w:tc>
          <w:tcPr>
            <w:tcW w:w="690" w:type="pct"/>
            <w:tcBorders>
              <w:top w:val="single" w:color="auto" w:sz="8" w:space="0"/>
            </w:tcBorders>
            <w:vAlign w:val="center"/>
          </w:tcPr>
          <w:p w14:paraId="5BBD9100">
            <w:pPr>
              <w:overflowPunct w:val="0"/>
              <w:adjustRightInd w:val="0"/>
              <w:snapToGrid w:val="0"/>
              <w:jc w:val="center"/>
              <w:rPr>
                <w:rFonts w:ascii="Times New Roman" w:hAnsi="Times New Roman" w:eastAsia="宋体" w:cs="Times New Roman"/>
                <w:b/>
                <w:b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b/>
                <w:bCs/>
                <w:color w:val="000000" w:themeColor="text1"/>
                <w:kern w:val="0"/>
                <w:sz w:val="18"/>
                <w:szCs w:val="18"/>
                <w:lang w:eastAsia="en-US"/>
                <w14:textFill>
                  <w14:solidFill>
                    <w14:schemeClr w14:val="tx1"/>
                  </w14:solidFill>
                </w14:textFill>
              </w:rPr>
              <w:t>变量符号</w:t>
            </w:r>
          </w:p>
        </w:tc>
        <w:tc>
          <w:tcPr>
            <w:tcW w:w="2781" w:type="pct"/>
            <w:tcBorders>
              <w:top w:val="single" w:color="auto" w:sz="8" w:space="0"/>
              <w:right w:val="single" w:color="FFFFFF" w:sz="2" w:space="0"/>
            </w:tcBorders>
            <w:vAlign w:val="center"/>
          </w:tcPr>
          <w:p w14:paraId="12709321">
            <w:pPr>
              <w:overflowPunct w:val="0"/>
              <w:adjustRightInd w:val="0"/>
              <w:snapToGrid w:val="0"/>
              <w:jc w:val="center"/>
              <w:rPr>
                <w:rFonts w:ascii="Times New Roman" w:hAnsi="Times New Roman" w:eastAsia="宋体" w:cs="Times New Roman"/>
                <w:b/>
                <w:b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b/>
                <w:bCs/>
                <w:color w:val="000000" w:themeColor="text1"/>
                <w:kern w:val="0"/>
                <w:sz w:val="18"/>
                <w:szCs w:val="18"/>
                <w:lang w:eastAsia="en-US"/>
                <w14:textFill>
                  <w14:solidFill>
                    <w14:schemeClr w14:val="tx1"/>
                  </w14:solidFill>
                </w14:textFill>
              </w:rPr>
              <w:t>变量定义</w:t>
            </w:r>
          </w:p>
        </w:tc>
      </w:tr>
      <w:tr w14:paraId="31338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563FFCC0">
            <w:pPr>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企业专业化分工</w:t>
            </w:r>
          </w:p>
        </w:tc>
        <w:tc>
          <w:tcPr>
            <w:tcW w:w="690" w:type="pct"/>
            <w:vAlign w:val="center"/>
          </w:tcPr>
          <w:p w14:paraId="6FD0370D">
            <w:pPr>
              <w:overflowPunct w:val="0"/>
              <w:adjustRightInd w:val="0"/>
              <w:snapToGrid w:val="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VSI</w:t>
            </w:r>
          </w:p>
        </w:tc>
        <w:tc>
          <w:tcPr>
            <w:tcW w:w="2781" w:type="pct"/>
            <w:tcBorders>
              <w:right w:val="single" w:color="FFFFFF" w:sz="2" w:space="0"/>
            </w:tcBorders>
            <w:vAlign w:val="center"/>
          </w:tcPr>
          <w:p w14:paraId="21DCDDBE">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价值增值法度量的企业专业化分工水平</w:t>
            </w:r>
          </w:p>
        </w:tc>
      </w:tr>
      <w:tr w14:paraId="4A0CA8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215FDC72">
            <w:pPr>
              <w:overflowPunct w:val="0"/>
              <w:adjustRightInd w:val="0"/>
              <w:snapToGrid w:val="0"/>
              <w:jc w:val="center"/>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地方政府互联网信息风险治理</w:t>
            </w:r>
          </w:p>
        </w:tc>
        <w:tc>
          <w:tcPr>
            <w:tcW w:w="690" w:type="pct"/>
            <w:vAlign w:val="center"/>
          </w:tcPr>
          <w:p w14:paraId="7598C752">
            <w:pPr>
              <w:overflowPunct w:val="0"/>
              <w:adjustRightInd w:val="0"/>
              <w:snapToGrid w:val="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W</w:t>
            </w:r>
            <w:r>
              <w:rPr>
                <w:rFonts w:ascii="Times New Roman" w:hAnsi="Times New Roman" w:eastAsia="宋体" w:cs="Times New Roman"/>
                <w:i/>
                <w:iCs/>
                <w:color w:val="000000" w:themeColor="text1"/>
                <w:kern w:val="0"/>
                <w:sz w:val="18"/>
                <w:szCs w:val="18"/>
                <w:lang w:eastAsia="en-US"/>
                <w14:textFill>
                  <w14:solidFill>
                    <w14:schemeClr w14:val="tx1"/>
                  </w14:solidFill>
                </w14:textFill>
              </w:rPr>
              <w:t>eb</w:t>
            </w: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G</w:t>
            </w:r>
            <w:r>
              <w:rPr>
                <w:rFonts w:ascii="Times New Roman" w:hAnsi="Times New Roman" w:eastAsia="宋体" w:cs="Times New Roman"/>
                <w:i/>
                <w:iCs/>
                <w:color w:val="000000" w:themeColor="text1"/>
                <w:kern w:val="0"/>
                <w:sz w:val="18"/>
                <w:szCs w:val="18"/>
                <w:lang w:eastAsia="en-US"/>
                <w14:textFill>
                  <w14:solidFill>
                    <w14:schemeClr w14:val="tx1"/>
                  </w14:solidFill>
                </w14:textFill>
              </w:rPr>
              <w:t>ov</w:t>
            </w:r>
          </w:p>
        </w:tc>
        <w:tc>
          <w:tcPr>
            <w:tcW w:w="2781" w:type="pct"/>
            <w:tcBorders>
              <w:right w:val="single" w:color="FFFFFF" w:sz="2" w:space="0"/>
            </w:tcBorders>
            <w:vAlign w:val="center"/>
          </w:tcPr>
          <w:p w14:paraId="012380B1">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熵值法计算的地级市互联网信息风险治理水平</w:t>
            </w:r>
          </w:p>
        </w:tc>
      </w:tr>
      <w:tr w14:paraId="132FE1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62BBF5EF">
            <w:pPr>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企业规模</w:t>
            </w:r>
          </w:p>
        </w:tc>
        <w:tc>
          <w:tcPr>
            <w:tcW w:w="690" w:type="pct"/>
            <w:vAlign w:val="center"/>
          </w:tcPr>
          <w:p w14:paraId="5FD6B913">
            <w:pPr>
              <w:overflowPunct w:val="0"/>
              <w:adjustRightInd w:val="0"/>
              <w:snapToGrid w:val="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Size</w:t>
            </w:r>
          </w:p>
        </w:tc>
        <w:tc>
          <w:tcPr>
            <w:tcW w:w="2781" w:type="pct"/>
            <w:tcBorders>
              <w:right w:val="single" w:color="FFFFFF" w:sz="2" w:space="0"/>
            </w:tcBorders>
            <w:vAlign w:val="center"/>
          </w:tcPr>
          <w:p w14:paraId="4B86F348">
            <w:pPr>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企业总资产取对数</w:t>
            </w:r>
          </w:p>
        </w:tc>
      </w:tr>
      <w:tr w14:paraId="2A1847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2EF57A38">
            <w:pPr>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资产负债率</w:t>
            </w:r>
          </w:p>
        </w:tc>
        <w:tc>
          <w:tcPr>
            <w:tcW w:w="690" w:type="pct"/>
            <w:vAlign w:val="center"/>
          </w:tcPr>
          <w:p w14:paraId="1A5E718A">
            <w:pPr>
              <w:overflowPunct w:val="0"/>
              <w:adjustRightInd w:val="0"/>
              <w:snapToGrid w:val="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Lev</w:t>
            </w:r>
          </w:p>
        </w:tc>
        <w:tc>
          <w:tcPr>
            <w:tcW w:w="2781" w:type="pct"/>
            <w:tcBorders>
              <w:right w:val="single" w:color="FFFFFF" w:sz="2" w:space="0"/>
            </w:tcBorders>
            <w:vAlign w:val="center"/>
          </w:tcPr>
          <w:p w14:paraId="343681A4">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负债合计与资产总计的比值</w:t>
            </w:r>
          </w:p>
        </w:tc>
      </w:tr>
      <w:tr w14:paraId="4C7959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007BA197">
            <w:pPr>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企业年龄</w:t>
            </w:r>
          </w:p>
        </w:tc>
        <w:tc>
          <w:tcPr>
            <w:tcW w:w="690" w:type="pct"/>
            <w:vAlign w:val="center"/>
          </w:tcPr>
          <w:p w14:paraId="21F2D827">
            <w:pPr>
              <w:overflowPunct w:val="0"/>
              <w:adjustRightInd w:val="0"/>
              <w:snapToGrid w:val="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Age</w:t>
            </w:r>
          </w:p>
        </w:tc>
        <w:tc>
          <w:tcPr>
            <w:tcW w:w="2781" w:type="pct"/>
            <w:tcBorders>
              <w:right w:val="single" w:color="FFFFFF" w:sz="2" w:space="0"/>
            </w:tcBorders>
            <w:vAlign w:val="center"/>
          </w:tcPr>
          <w:p w14:paraId="7C5B0FC8">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样本年份与上市年份之差加</w:t>
            </w:r>
            <w:r>
              <w:rPr>
                <w:rFonts w:ascii="Times New Roman" w:hAnsi="Times New Roman" w:eastAsia="宋体" w:cs="Times New Roman"/>
                <w:color w:val="000000" w:themeColor="text1"/>
                <w:kern w:val="0"/>
                <w:sz w:val="18"/>
                <w:szCs w:val="18"/>
                <w:lang w:eastAsia="zh-CN"/>
                <w14:textFill>
                  <w14:solidFill>
                    <w14:schemeClr w14:val="tx1"/>
                  </w14:solidFill>
                </w14:textFill>
              </w:rPr>
              <w:t>1 取对数</w:t>
            </w:r>
          </w:p>
        </w:tc>
      </w:tr>
      <w:tr w14:paraId="3F3F2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665E78E5">
            <w:pPr>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资本密集度</w:t>
            </w:r>
          </w:p>
        </w:tc>
        <w:tc>
          <w:tcPr>
            <w:tcW w:w="690" w:type="pct"/>
            <w:vAlign w:val="center"/>
          </w:tcPr>
          <w:p w14:paraId="5150E4D3">
            <w:pPr>
              <w:overflowPunct w:val="0"/>
              <w:adjustRightInd w:val="0"/>
              <w:snapToGrid w:val="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Cap</w:t>
            </w:r>
          </w:p>
        </w:tc>
        <w:tc>
          <w:tcPr>
            <w:tcW w:w="2781" w:type="pct"/>
            <w:tcBorders>
              <w:right w:val="single" w:color="FFFFFF" w:sz="2" w:space="0"/>
            </w:tcBorders>
            <w:vAlign w:val="center"/>
          </w:tcPr>
          <w:p w14:paraId="27674141">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资产总计与营业收入的比值</w:t>
            </w:r>
          </w:p>
        </w:tc>
      </w:tr>
      <w:tr w14:paraId="43E8D9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74289634">
            <w:pPr>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总资产净利润率</w:t>
            </w:r>
          </w:p>
        </w:tc>
        <w:tc>
          <w:tcPr>
            <w:tcW w:w="690" w:type="pct"/>
            <w:vAlign w:val="center"/>
          </w:tcPr>
          <w:p w14:paraId="54172BA5">
            <w:pPr>
              <w:overflowPunct w:val="0"/>
              <w:adjustRightInd w:val="0"/>
              <w:snapToGrid w:val="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Roa</w:t>
            </w:r>
          </w:p>
        </w:tc>
        <w:tc>
          <w:tcPr>
            <w:tcW w:w="2781" w:type="pct"/>
            <w:tcBorders>
              <w:right w:val="single" w:color="FFFFFF" w:sz="2" w:space="0"/>
            </w:tcBorders>
            <w:vAlign w:val="center"/>
          </w:tcPr>
          <w:p w14:paraId="17F2425E">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净利润与资产总计的比值</w:t>
            </w:r>
          </w:p>
        </w:tc>
      </w:tr>
      <w:tr w14:paraId="04E634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56EA1D29">
            <w:pPr>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账面市值比</w:t>
            </w:r>
          </w:p>
        </w:tc>
        <w:tc>
          <w:tcPr>
            <w:tcW w:w="690" w:type="pct"/>
            <w:vAlign w:val="center"/>
          </w:tcPr>
          <w:p w14:paraId="6E6DA3AE">
            <w:pPr>
              <w:overflowPunct w:val="0"/>
              <w:adjustRightInd w:val="0"/>
              <w:snapToGrid w:val="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MB</w:t>
            </w:r>
          </w:p>
        </w:tc>
        <w:tc>
          <w:tcPr>
            <w:tcW w:w="2781" w:type="pct"/>
            <w:tcBorders>
              <w:right w:val="single" w:color="FFFFFF" w:sz="2" w:space="0"/>
            </w:tcBorders>
            <w:vAlign w:val="center"/>
          </w:tcPr>
          <w:p w14:paraId="7F2D38BA">
            <w:pPr>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资产与市值的比值</w:t>
            </w:r>
          </w:p>
        </w:tc>
      </w:tr>
      <w:tr w14:paraId="26A32A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0E837DDA">
            <w:pPr>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产权性质</w:t>
            </w:r>
          </w:p>
        </w:tc>
        <w:tc>
          <w:tcPr>
            <w:tcW w:w="690" w:type="pct"/>
            <w:vAlign w:val="center"/>
          </w:tcPr>
          <w:p w14:paraId="657FD994">
            <w:pPr>
              <w:overflowPunct w:val="0"/>
              <w:adjustRightInd w:val="0"/>
              <w:snapToGrid w:val="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SOE</w:t>
            </w:r>
          </w:p>
        </w:tc>
        <w:tc>
          <w:tcPr>
            <w:tcW w:w="2781" w:type="pct"/>
            <w:tcBorders>
              <w:right w:val="single" w:color="FFFFFF" w:sz="2" w:space="0"/>
            </w:tcBorders>
            <w:vAlign w:val="center"/>
          </w:tcPr>
          <w:p w14:paraId="74CAE43F">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国有企业取值为1，否则为0</w:t>
            </w:r>
          </w:p>
        </w:tc>
      </w:tr>
      <w:tr w14:paraId="1C44A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5CAD626B">
            <w:pPr>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股权制衡度</w:t>
            </w:r>
          </w:p>
        </w:tc>
        <w:tc>
          <w:tcPr>
            <w:tcW w:w="690" w:type="pct"/>
            <w:vAlign w:val="center"/>
          </w:tcPr>
          <w:p w14:paraId="02A59750">
            <w:pPr>
              <w:overflowPunct w:val="0"/>
              <w:adjustRightInd w:val="0"/>
              <w:snapToGrid w:val="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Balance</w:t>
            </w:r>
          </w:p>
        </w:tc>
        <w:tc>
          <w:tcPr>
            <w:tcW w:w="2781" w:type="pct"/>
            <w:tcBorders>
              <w:right w:val="single" w:color="FFFFFF" w:sz="2" w:space="0"/>
            </w:tcBorders>
            <w:vAlign w:val="center"/>
          </w:tcPr>
          <w:p w14:paraId="25AA95E1">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第二大至第五大股东持股比例与第一大股东持股比例之比</w:t>
            </w:r>
          </w:p>
        </w:tc>
      </w:tr>
      <w:tr w14:paraId="5828BB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11AC2A25">
            <w:pPr>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子公司数量</w:t>
            </w:r>
          </w:p>
        </w:tc>
        <w:tc>
          <w:tcPr>
            <w:tcW w:w="690" w:type="pct"/>
            <w:vAlign w:val="center"/>
          </w:tcPr>
          <w:p w14:paraId="14D97994">
            <w:pPr>
              <w:overflowPunct w:val="0"/>
              <w:adjustRightInd w:val="0"/>
              <w:snapToGrid w:val="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Subs</w:t>
            </w:r>
          </w:p>
        </w:tc>
        <w:tc>
          <w:tcPr>
            <w:tcW w:w="2781" w:type="pct"/>
            <w:tcBorders>
              <w:right w:val="single" w:color="FFFFFF" w:sz="2" w:space="0"/>
            </w:tcBorders>
            <w:vAlign w:val="center"/>
          </w:tcPr>
          <w:p w14:paraId="7619D5B7">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企业子公司数量加1取对数</w:t>
            </w:r>
          </w:p>
        </w:tc>
      </w:tr>
      <w:tr w14:paraId="114150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2D9EA465">
            <w:pPr>
              <w:overflowPunct w:val="0"/>
              <w:adjustRightInd w:val="0"/>
              <w:snapToGrid w:val="0"/>
              <w:jc w:val="center"/>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地区数字经济发展水平</w:t>
            </w:r>
          </w:p>
        </w:tc>
        <w:tc>
          <w:tcPr>
            <w:tcW w:w="690" w:type="pct"/>
            <w:vAlign w:val="center"/>
          </w:tcPr>
          <w:p w14:paraId="3A158943">
            <w:pPr>
              <w:overflowPunct w:val="0"/>
              <w:adjustRightInd w:val="0"/>
              <w:snapToGrid w:val="0"/>
              <w:jc w:val="center"/>
              <w:rPr>
                <w:rFonts w:ascii="Times New Roman" w:hAnsi="Times New Roman" w:eastAsia="宋体" w:cs="Times New Roman"/>
                <w:i/>
                <w:iCs/>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zh-CN"/>
                <w14:textFill>
                  <w14:solidFill>
                    <w14:schemeClr w14:val="tx1"/>
                  </w14:solidFill>
                </w14:textFill>
              </w:rPr>
              <w:t>Inform</w:t>
            </w:r>
          </w:p>
        </w:tc>
        <w:tc>
          <w:tcPr>
            <w:tcW w:w="2781" w:type="pct"/>
            <w:tcBorders>
              <w:right w:val="single" w:color="FFFFFF" w:sz="2" w:space="0"/>
            </w:tcBorders>
            <w:vAlign w:val="center"/>
          </w:tcPr>
          <w:p w14:paraId="673FAF9F">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ascii="Times New Roman" w:hAnsi="Times New Roman" w:eastAsia="宋体"/>
                <w:color w:val="000000" w:themeColor="text1"/>
                <w:kern w:val="0"/>
                <w:sz w:val="18"/>
                <w:szCs w:val="18"/>
                <w:lang w:eastAsia="zh-CN"/>
                <w14:textFill>
                  <w14:solidFill>
                    <w14:schemeClr w14:val="tx1"/>
                  </w14:solidFill>
                </w14:textFill>
              </w:rPr>
              <w:t>城市数字经济发展综合指数</w:t>
            </w:r>
          </w:p>
        </w:tc>
      </w:tr>
      <w:tr w14:paraId="3127D6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11B0EA97">
            <w:pPr>
              <w:overflowPunct w:val="0"/>
              <w:adjustRightInd w:val="0"/>
              <w:snapToGrid w:val="0"/>
              <w:jc w:val="center"/>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地区经济发展水平</w:t>
            </w:r>
          </w:p>
        </w:tc>
        <w:tc>
          <w:tcPr>
            <w:tcW w:w="690" w:type="pct"/>
            <w:vAlign w:val="center"/>
          </w:tcPr>
          <w:p w14:paraId="4B246AF0">
            <w:pPr>
              <w:overflowPunct w:val="0"/>
              <w:adjustRightInd w:val="0"/>
              <w:snapToGrid w:val="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GDP</w:t>
            </w:r>
          </w:p>
        </w:tc>
        <w:tc>
          <w:tcPr>
            <w:tcW w:w="2781" w:type="pct"/>
            <w:tcBorders>
              <w:right w:val="single" w:color="FFFFFF" w:sz="2" w:space="0"/>
            </w:tcBorders>
            <w:vAlign w:val="center"/>
          </w:tcPr>
          <w:p w14:paraId="4F2748FC">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城市人均国内生产总值取对数</w:t>
            </w:r>
          </w:p>
        </w:tc>
      </w:tr>
      <w:tr w14:paraId="55F7F1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605E7B05">
            <w:pPr>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政府公共服务能力</w:t>
            </w:r>
          </w:p>
        </w:tc>
        <w:tc>
          <w:tcPr>
            <w:tcW w:w="690" w:type="pct"/>
            <w:vAlign w:val="center"/>
          </w:tcPr>
          <w:p w14:paraId="23A25791">
            <w:pPr>
              <w:overflowPunct w:val="0"/>
              <w:adjustRightInd w:val="0"/>
              <w:snapToGrid w:val="0"/>
              <w:jc w:val="center"/>
              <w:rPr>
                <w:rFonts w:ascii="Times New Roman" w:hAnsi="Times New Roman" w:eastAsia="宋体" w:cs="Times New Roman"/>
                <w:i/>
                <w:iCs/>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zh-CN"/>
                <w14:textFill>
                  <w14:solidFill>
                    <w14:schemeClr w14:val="tx1"/>
                  </w14:solidFill>
                </w14:textFill>
              </w:rPr>
              <w:t>Service</w:t>
            </w:r>
          </w:p>
        </w:tc>
        <w:tc>
          <w:tcPr>
            <w:tcW w:w="2781" w:type="pct"/>
            <w:tcBorders>
              <w:right w:val="single" w:color="FFFFFF" w:sz="2" w:space="0"/>
            </w:tcBorders>
            <w:vAlign w:val="center"/>
          </w:tcPr>
          <w:p w14:paraId="26062CF8">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一般公共服务与一般预算支出的比值</w:t>
            </w:r>
          </w:p>
        </w:tc>
      </w:tr>
      <w:tr w14:paraId="4E1DFF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23E63F3C">
            <w:pPr>
              <w:overflowPunct w:val="0"/>
              <w:adjustRightInd w:val="0"/>
              <w:snapToGrid w:val="0"/>
              <w:jc w:val="center"/>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政府法治建设</w:t>
            </w:r>
          </w:p>
        </w:tc>
        <w:tc>
          <w:tcPr>
            <w:tcW w:w="690" w:type="pct"/>
            <w:vAlign w:val="center"/>
          </w:tcPr>
          <w:p w14:paraId="5314A249">
            <w:pPr>
              <w:overflowPunct w:val="0"/>
              <w:adjustRightInd w:val="0"/>
              <w:snapToGrid w:val="0"/>
              <w:jc w:val="center"/>
              <w:rPr>
                <w:rFonts w:ascii="Times New Roman" w:hAnsi="Times New Roman" w:eastAsia="宋体" w:cs="Times New Roman"/>
                <w:i/>
                <w:iCs/>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zh-CN"/>
                <w14:textFill>
                  <w14:solidFill>
                    <w14:schemeClr w14:val="tx1"/>
                  </w14:solidFill>
                </w14:textFill>
              </w:rPr>
              <w:t>Crime</w:t>
            </w:r>
          </w:p>
        </w:tc>
        <w:tc>
          <w:tcPr>
            <w:tcW w:w="2781" w:type="pct"/>
            <w:tcBorders>
              <w:right w:val="single" w:color="FFFFFF" w:sz="2" w:space="0"/>
            </w:tcBorders>
            <w:vAlign w:val="center"/>
          </w:tcPr>
          <w:p w14:paraId="59A29AEB">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ascii="Times New Roman" w:hAnsi="Times New Roman" w:eastAsia="宋体" w:cs="Times New Roman"/>
                <w:color w:val="000000" w:themeColor="text1"/>
                <w:kern w:val="0"/>
                <w:sz w:val="18"/>
                <w:szCs w:val="18"/>
                <w:lang w:eastAsia="zh-CN"/>
                <w14:textFill>
                  <w14:solidFill>
                    <w14:schemeClr w14:val="tx1"/>
                  </w14:solidFill>
                </w14:textFill>
              </w:rPr>
              <w:t>犯罪人数</w:t>
            </w: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与地区</w:t>
            </w:r>
            <w:r>
              <w:rPr>
                <w:rFonts w:ascii="Times New Roman" w:hAnsi="Times New Roman" w:eastAsia="宋体" w:cs="Times New Roman"/>
                <w:color w:val="000000" w:themeColor="text1"/>
                <w:kern w:val="0"/>
                <w:sz w:val="18"/>
                <w:szCs w:val="18"/>
                <w:lang w:eastAsia="zh-CN"/>
                <w14:textFill>
                  <w14:solidFill>
                    <w14:schemeClr w14:val="tx1"/>
                  </w14:solidFill>
                </w14:textFill>
              </w:rPr>
              <w:t>总人口</w:t>
            </w: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的比值</w:t>
            </w:r>
          </w:p>
        </w:tc>
      </w:tr>
      <w:tr w14:paraId="39DA7F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29" w:type="pct"/>
            <w:tcBorders>
              <w:left w:val="single" w:color="FFFFFF" w:sz="2" w:space="0"/>
            </w:tcBorders>
            <w:vAlign w:val="center"/>
          </w:tcPr>
          <w:p w14:paraId="6FDB66E2">
            <w:pPr>
              <w:overflowPunct w:val="0"/>
              <w:adjustRightInd w:val="0"/>
              <w:snapToGrid w:val="0"/>
              <w:jc w:val="center"/>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地区监管质量</w:t>
            </w:r>
          </w:p>
        </w:tc>
        <w:tc>
          <w:tcPr>
            <w:tcW w:w="690" w:type="pct"/>
            <w:vAlign w:val="center"/>
          </w:tcPr>
          <w:p w14:paraId="4F06D7D9">
            <w:pPr>
              <w:overflowPunct w:val="0"/>
              <w:adjustRightInd w:val="0"/>
              <w:snapToGrid w:val="0"/>
              <w:jc w:val="center"/>
              <w:rPr>
                <w:rFonts w:ascii="Times New Roman" w:hAnsi="Times New Roman" w:eastAsia="宋体" w:cs="Times New Roman"/>
                <w:i/>
                <w:iCs/>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zh-CN"/>
                <w14:textFill>
                  <w14:solidFill>
                    <w14:schemeClr w14:val="tx1"/>
                  </w14:solidFill>
                </w14:textFill>
              </w:rPr>
              <w:t>Regul</w:t>
            </w:r>
          </w:p>
        </w:tc>
        <w:tc>
          <w:tcPr>
            <w:tcW w:w="2781" w:type="pct"/>
            <w:tcBorders>
              <w:right w:val="single" w:color="FFFFFF" w:sz="2" w:space="0"/>
            </w:tcBorders>
            <w:vAlign w:val="center"/>
          </w:tcPr>
          <w:p w14:paraId="54938176">
            <w:pPr>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ascii="Times New Roman" w:hAnsi="Times New Roman" w:eastAsia="宋体" w:cs="Times New Roman"/>
                <w:color w:val="000000" w:themeColor="text1"/>
                <w:kern w:val="0"/>
                <w:sz w:val="18"/>
                <w:szCs w:val="18"/>
                <w:lang w:eastAsia="zh-CN"/>
                <w14:textFill>
                  <w14:solidFill>
                    <w14:schemeClr w14:val="tx1"/>
                  </w14:solidFill>
                </w14:textFill>
              </w:rPr>
              <w:t>交通事故伤亡人数</w:t>
            </w: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与</w:t>
            </w:r>
            <w:r>
              <w:rPr>
                <w:rFonts w:ascii="Times New Roman" w:hAnsi="Times New Roman" w:eastAsia="宋体" w:cs="Times New Roman"/>
                <w:color w:val="000000" w:themeColor="text1"/>
                <w:kern w:val="0"/>
                <w:sz w:val="18"/>
                <w:szCs w:val="18"/>
                <w:lang w:eastAsia="zh-CN"/>
                <w14:textFill>
                  <w14:solidFill>
                    <w14:schemeClr w14:val="tx1"/>
                  </w14:solidFill>
                </w14:textFill>
              </w:rPr>
              <w:t>发生数</w:t>
            </w: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的比值</w:t>
            </w:r>
          </w:p>
        </w:tc>
      </w:tr>
    </w:tbl>
    <w:p w14:paraId="5336CD43">
      <w:pPr>
        <w:rPr>
          <w:rFonts w:ascii="Times New Roman" w:hAnsi="Times New Roman"/>
        </w:rPr>
      </w:pPr>
    </w:p>
    <w:p w14:paraId="204D68A4">
      <w:pPr>
        <w:rPr>
          <w:rFonts w:ascii="Times New Roman" w:hAnsi="Times New Roman"/>
        </w:rPr>
      </w:pPr>
    </w:p>
    <w:p w14:paraId="27978FDA">
      <w:pPr>
        <w:pStyle w:val="2"/>
        <w:ind w:firstLine="562"/>
      </w:pPr>
      <w:r>
        <w:rPr>
          <w:rFonts w:hint="eastAsia"/>
        </w:rPr>
        <w:t xml:space="preserve">附录3 基准回归、内生性及其他稳健性检验 </w:t>
      </w:r>
    </w:p>
    <w:p w14:paraId="711040B1">
      <w:pPr>
        <w:pStyle w:val="3"/>
        <w:ind w:firstLine="422"/>
      </w:pPr>
      <w:r>
        <w:rPr>
          <w:rFonts w:hint="eastAsia"/>
        </w:rPr>
        <w:t>1.基准回归</w:t>
      </w:r>
    </w:p>
    <w:p w14:paraId="4D0BE7F4">
      <w:pPr>
        <w:ind w:firstLine="420" w:firstLineChars="200"/>
        <w:rPr>
          <w:rFonts w:ascii="Times New Roman" w:hAnsi="Times New Roman" w:eastAsia="宋体"/>
        </w:rPr>
      </w:pPr>
      <w:r>
        <w:rPr>
          <w:rFonts w:hint="eastAsia" w:ascii="Times New Roman" w:hAnsi="Times New Roman" w:eastAsia="宋体"/>
        </w:rPr>
        <w:t>附表3</w:t>
      </w:r>
      <w:r>
        <w:rPr>
          <w:rFonts w:hint="eastAsia" w:ascii="Times New Roman" w:hAnsi="Times New Roman" w:eastAsia="宋体"/>
          <w:color w:val="000000" w:themeColor="text1"/>
          <w:szCs w:val="21"/>
          <w14:textFill>
            <w14:solidFill>
              <w14:schemeClr w14:val="tx1"/>
            </w14:solidFill>
          </w14:textFill>
        </w:rPr>
        <w:t>汇报了地方政府互联网信息风险治理水平对企业专业化分工影响的完整基准回归结果</w:t>
      </w:r>
      <w:r>
        <w:rPr>
          <w:rStyle w:val="20"/>
          <w:rFonts w:ascii="Times New Roman" w:hAnsi="Times New Roman" w:eastAsia="宋体"/>
          <w:color w:val="000000" w:themeColor="text1"/>
          <w:szCs w:val="21"/>
          <w14:textFill>
            <w14:solidFill>
              <w14:schemeClr w14:val="tx1"/>
            </w14:solidFill>
          </w14:textFill>
        </w:rPr>
        <w:footnoteReference w:id="0"/>
      </w:r>
      <w:r>
        <w:rPr>
          <w:rFonts w:hint="eastAsia" w:ascii="Times New Roman" w:hAnsi="Times New Roman" w:eastAsia="宋体"/>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t>列（1）与列（2）</w:t>
      </w:r>
      <w:r>
        <w:rPr>
          <w:rFonts w:hint="eastAsia" w:ascii="Times New Roman" w:hAnsi="Times New Roman" w:eastAsia="宋体"/>
          <w:color w:val="000000" w:themeColor="text1"/>
          <w:szCs w:val="21"/>
          <w14:textFill>
            <w14:solidFill>
              <w14:schemeClr w14:val="tx1"/>
            </w14:solidFill>
          </w14:textFill>
        </w:rPr>
        <w:t>分别展示了仅控制公司、地区与年份固定效应，以及在此基础上进一步纳入公司层面和地区层面控制变量后的估计结果</w:t>
      </w:r>
      <w:r>
        <w:rPr>
          <w:rFonts w:ascii="Times New Roman" w:hAnsi="Times New Roman" w:eastAsia="宋体"/>
          <w:color w:val="000000" w:themeColor="text1"/>
          <w:szCs w:val="21"/>
          <w14:textFill>
            <w14:solidFill>
              <w14:schemeClr w14:val="tx1"/>
            </w14:solidFill>
          </w14:textFill>
        </w:rPr>
        <w:t>。</w:t>
      </w:r>
      <w:r>
        <w:rPr>
          <w:rFonts w:hint="eastAsia" w:ascii="Times New Roman" w:hAnsi="Times New Roman" w:eastAsia="宋体"/>
          <w:color w:val="000000" w:themeColor="text1"/>
          <w:szCs w:val="21"/>
          <w14:textFill>
            <w14:solidFill>
              <w14:schemeClr w14:val="tx1"/>
            </w14:solidFill>
          </w14:textFill>
        </w:rPr>
        <w:t>核心解释变量</w:t>
      </w:r>
      <w:r>
        <w:rPr>
          <w:rFonts w:hint="eastAsia" w:ascii="Times New Roman" w:hAnsi="Times New Roman" w:eastAsia="宋体"/>
          <w:i/>
          <w:iCs/>
          <w:color w:val="000000" w:themeColor="text1"/>
          <w:szCs w:val="21"/>
          <w14:textFill>
            <w14:solidFill>
              <w14:schemeClr w14:val="tx1"/>
            </w14:solidFill>
          </w14:textFill>
        </w:rPr>
        <w:t>WebGov</w:t>
      </w:r>
      <w:r>
        <w:rPr>
          <w:rFonts w:hint="eastAsia" w:ascii="Times New Roman" w:hAnsi="Times New Roman" w:eastAsia="宋体"/>
          <w:color w:val="000000" w:themeColor="text1"/>
          <w:szCs w:val="21"/>
          <w14:textFill>
            <w14:solidFill>
              <w14:schemeClr w14:val="tx1"/>
            </w14:solidFill>
          </w14:textFill>
        </w:rPr>
        <w:t>的回归系数均在1%的水平上显著为正，</w:t>
      </w:r>
      <w:r>
        <w:rPr>
          <w:rFonts w:ascii="Times New Roman" w:hAnsi="Times New Roman" w:eastAsia="宋体"/>
          <w:color w:val="000000" w:themeColor="text1"/>
          <w:szCs w:val="21"/>
          <w14:textFill>
            <w14:solidFill>
              <w14:schemeClr w14:val="tx1"/>
            </w14:solidFill>
          </w14:textFill>
        </w:rPr>
        <w:t>表明地方政府互联网信息风险治理水平的提升，显著促进了企业专业化分工程度的提高</w:t>
      </w:r>
      <w:r>
        <w:rPr>
          <w:rFonts w:hint="eastAsia" w:ascii="Times New Roman" w:hAnsi="Times New Roman" w:eastAsia="宋体"/>
          <w:color w:val="000000" w:themeColor="text1"/>
          <w:szCs w:val="21"/>
          <w14:textFill>
            <w14:solidFill>
              <w14:schemeClr w14:val="tx1"/>
            </w14:solidFill>
          </w14:textFill>
        </w:rPr>
        <w:t>。</w:t>
      </w:r>
    </w:p>
    <w:tbl>
      <w:tblPr>
        <w:tblStyle w:val="4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0"/>
        <w:gridCol w:w="2296"/>
        <w:gridCol w:w="2436"/>
      </w:tblGrid>
      <w:tr w14:paraId="2A07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3"/>
            <w:vAlign w:val="center"/>
          </w:tcPr>
          <w:p w14:paraId="31ABE1F0">
            <w:pPr>
              <w:widowControl/>
              <w:overflowPunct w:val="0"/>
              <w:jc w:val="center"/>
              <w:rPr>
                <w:rFonts w:ascii="Times New Roman" w:hAnsi="Times New Roman" w:eastAsia="黑体" w:cs="Times New Roman"/>
                <w:color w:val="000000" w:themeColor="text1"/>
                <w:kern w:val="0"/>
                <w:sz w:val="21"/>
                <w:szCs w:val="21"/>
                <w:lang w:eastAsia="zh-CN"/>
                <w14:textFill>
                  <w14:solidFill>
                    <w14:schemeClr w14:val="tx1"/>
                  </w14:solidFill>
                </w14:textFill>
              </w:rPr>
            </w:pPr>
            <w:r>
              <w:rPr>
                <w:rFonts w:hint="eastAsia" w:ascii="Times New Roman" w:hAnsi="Times New Roman" w:eastAsia="黑体"/>
                <w:color w:val="000000" w:themeColor="text1"/>
                <w:kern w:val="0"/>
                <w:sz w:val="21"/>
                <w:szCs w:val="21"/>
                <w:lang w:eastAsia="zh-CN"/>
                <w14:textFill>
                  <w14:solidFill>
                    <w14:schemeClr w14:val="tx1"/>
                  </w14:solidFill>
                </w14:textFill>
              </w:rPr>
              <w:t>附表3地方政府互联网信息风险治理对企业专业化分工的影响</w:t>
            </w:r>
          </w:p>
        </w:tc>
      </w:tr>
      <w:tr w14:paraId="1E6A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Merge w:val="restart"/>
            <w:tcBorders>
              <w:top w:val="single" w:color="auto" w:sz="4" w:space="0"/>
            </w:tcBorders>
            <w:vAlign w:val="center"/>
          </w:tcPr>
          <w:p w14:paraId="7BEF5618">
            <w:pPr>
              <w:widowControl/>
              <w:overflowPunct w:val="0"/>
              <w:rPr>
                <w:rFonts w:ascii="Times New Roman" w:hAnsi="Times New Roman" w:eastAsia="宋体" w:cs="Times New Roman"/>
                <w:color w:val="000000" w:themeColor="text1"/>
                <w:kern w:val="0"/>
                <w:sz w:val="18"/>
                <w:szCs w:val="18"/>
                <w:lang w:eastAsia="zh-CN"/>
                <w14:textFill>
                  <w14:solidFill>
                    <w14:schemeClr w14:val="tx1"/>
                  </w14:solidFill>
                </w14:textFill>
              </w:rPr>
            </w:pPr>
          </w:p>
        </w:tc>
        <w:tc>
          <w:tcPr>
            <w:tcW w:w="0" w:type="auto"/>
            <w:tcBorders>
              <w:top w:val="single" w:color="auto" w:sz="4" w:space="0"/>
            </w:tcBorders>
          </w:tcPr>
          <w:p w14:paraId="27C6DC05">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w:t>
            </w:r>
          </w:p>
        </w:tc>
        <w:tc>
          <w:tcPr>
            <w:tcW w:w="0" w:type="auto"/>
            <w:tcBorders>
              <w:top w:val="single" w:color="auto" w:sz="4" w:space="0"/>
            </w:tcBorders>
          </w:tcPr>
          <w:p w14:paraId="12F364B1">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w:t>
            </w: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2</w:t>
            </w:r>
            <w:r>
              <w:rPr>
                <w:rFonts w:ascii="Times New Roman" w:hAnsi="Times New Roman" w:eastAsia="宋体" w:cs="Times New Roman"/>
                <w:color w:val="000000" w:themeColor="text1"/>
                <w:kern w:val="0"/>
                <w:sz w:val="18"/>
                <w:szCs w:val="18"/>
                <w:lang w:eastAsia="en-US"/>
                <w14:textFill>
                  <w14:solidFill>
                    <w14:schemeClr w14:val="tx1"/>
                  </w14:solidFill>
                </w14:textFill>
              </w:rPr>
              <w:t>)</w:t>
            </w:r>
          </w:p>
        </w:tc>
      </w:tr>
      <w:tr w14:paraId="4F63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Merge w:val="continue"/>
            <w:tcBorders>
              <w:bottom w:val="single" w:color="auto" w:sz="4" w:space="0"/>
            </w:tcBorders>
          </w:tcPr>
          <w:p w14:paraId="780785E3">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Borders>
              <w:bottom w:val="single" w:color="auto" w:sz="4" w:space="0"/>
            </w:tcBorders>
          </w:tcPr>
          <w:p w14:paraId="53A83EAA">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VSI</w:t>
            </w:r>
          </w:p>
        </w:tc>
        <w:tc>
          <w:tcPr>
            <w:tcW w:w="0" w:type="auto"/>
            <w:tcBorders>
              <w:bottom w:val="single" w:color="auto" w:sz="4" w:space="0"/>
            </w:tcBorders>
          </w:tcPr>
          <w:p w14:paraId="7878DA7E">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VSI</w:t>
            </w:r>
          </w:p>
        </w:tc>
      </w:tr>
      <w:tr w14:paraId="4F6B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Borders>
              <w:top w:val="single" w:color="auto" w:sz="4" w:space="0"/>
            </w:tcBorders>
            <w:vAlign w:val="center"/>
          </w:tcPr>
          <w:p w14:paraId="26D151D8">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W</w:t>
            </w:r>
            <w:r>
              <w:rPr>
                <w:rFonts w:ascii="Times New Roman" w:hAnsi="Times New Roman" w:eastAsia="宋体" w:cs="Times New Roman"/>
                <w:i/>
                <w:iCs/>
                <w:color w:val="000000" w:themeColor="text1"/>
                <w:kern w:val="0"/>
                <w:sz w:val="18"/>
                <w:szCs w:val="18"/>
                <w:lang w:eastAsia="en-US"/>
                <w14:textFill>
                  <w14:solidFill>
                    <w14:schemeClr w14:val="tx1"/>
                  </w14:solidFill>
                </w14:textFill>
              </w:rPr>
              <w:t>eb</w:t>
            </w: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G</w:t>
            </w:r>
            <w:r>
              <w:rPr>
                <w:rFonts w:ascii="Times New Roman" w:hAnsi="Times New Roman" w:eastAsia="宋体" w:cs="Times New Roman"/>
                <w:i/>
                <w:iCs/>
                <w:color w:val="000000" w:themeColor="text1"/>
                <w:kern w:val="0"/>
                <w:sz w:val="18"/>
                <w:szCs w:val="18"/>
                <w:lang w:eastAsia="en-US"/>
                <w14:textFill>
                  <w14:solidFill>
                    <w14:schemeClr w14:val="tx1"/>
                  </w14:solidFill>
                </w14:textFill>
              </w:rPr>
              <w:t>ov</w:t>
            </w:r>
          </w:p>
        </w:tc>
        <w:tc>
          <w:tcPr>
            <w:tcW w:w="0" w:type="auto"/>
            <w:tcBorders>
              <w:top w:val="single" w:color="auto" w:sz="4" w:space="0"/>
            </w:tcBorders>
          </w:tcPr>
          <w:p w14:paraId="473D85C3">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0.0327***</w:t>
            </w:r>
          </w:p>
        </w:tc>
        <w:tc>
          <w:tcPr>
            <w:tcW w:w="0" w:type="auto"/>
            <w:tcBorders>
              <w:top w:val="single" w:color="auto" w:sz="4" w:space="0"/>
            </w:tcBorders>
          </w:tcPr>
          <w:p w14:paraId="1E416FD2">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0.0282***</w:t>
            </w:r>
          </w:p>
        </w:tc>
      </w:tr>
      <w:tr w14:paraId="2419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6B2448C7">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6A08DED8">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(2.989)</w:t>
            </w:r>
          </w:p>
        </w:tc>
        <w:tc>
          <w:tcPr>
            <w:tcW w:w="0" w:type="auto"/>
          </w:tcPr>
          <w:p w14:paraId="7159FBAD">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(2.731)</w:t>
            </w:r>
          </w:p>
        </w:tc>
      </w:tr>
      <w:tr w14:paraId="58B7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72479130">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bookmarkStart w:id="11" w:name="_Hlk195018512"/>
            <w:bookmarkStart w:id="12" w:name="_Hlk194970271"/>
            <w:r>
              <w:rPr>
                <w:rFonts w:ascii="Times New Roman" w:hAnsi="Times New Roman" w:eastAsia="宋体" w:cs="Times New Roman"/>
                <w:i/>
                <w:iCs/>
                <w:color w:val="000000" w:themeColor="text1"/>
                <w:kern w:val="0"/>
                <w:sz w:val="18"/>
                <w:szCs w:val="18"/>
                <w:lang w:eastAsia="en-US"/>
                <w14:textFill>
                  <w14:solidFill>
                    <w14:schemeClr w14:val="tx1"/>
                  </w14:solidFill>
                </w14:textFill>
              </w:rPr>
              <w:t>Size</w:t>
            </w:r>
          </w:p>
        </w:tc>
        <w:tc>
          <w:tcPr>
            <w:tcW w:w="0" w:type="auto"/>
          </w:tcPr>
          <w:p w14:paraId="3E99DA5F">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2F5B32C6">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0.0364***</w:t>
            </w:r>
          </w:p>
        </w:tc>
      </w:tr>
      <w:tr w14:paraId="5220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16D9AD08">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37CFBAF6">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37444BE8">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(8.617)</w:t>
            </w:r>
          </w:p>
        </w:tc>
      </w:tr>
      <w:tr w14:paraId="12BE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4DF00C8D">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Lev</w:t>
            </w:r>
          </w:p>
        </w:tc>
        <w:tc>
          <w:tcPr>
            <w:tcW w:w="0" w:type="auto"/>
          </w:tcPr>
          <w:p w14:paraId="0D1E58F0">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6046AF40">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0.0727***</w:t>
            </w:r>
          </w:p>
        </w:tc>
      </w:tr>
      <w:tr w14:paraId="1ADD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206D43FC">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1AD5DAFD">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193ED77B">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(5.146)</w:t>
            </w:r>
          </w:p>
        </w:tc>
      </w:tr>
      <w:tr w14:paraId="003C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36D324CC">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Age</w:t>
            </w:r>
          </w:p>
        </w:tc>
        <w:tc>
          <w:tcPr>
            <w:tcW w:w="0" w:type="auto"/>
          </w:tcPr>
          <w:p w14:paraId="5D37766E">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33C74F60">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-0.0250***</w:t>
            </w:r>
          </w:p>
        </w:tc>
      </w:tr>
      <w:tr w14:paraId="6E4F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3AA5C998">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0533B13A">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2B22BA3D">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(-3.022)</w:t>
            </w:r>
          </w:p>
        </w:tc>
      </w:tr>
      <w:tr w14:paraId="3CA4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7C824B1C">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Cap</w:t>
            </w:r>
          </w:p>
        </w:tc>
        <w:tc>
          <w:tcPr>
            <w:tcW w:w="0" w:type="auto"/>
          </w:tcPr>
          <w:p w14:paraId="2D886AEF">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657B0CBE">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-0.0240***</w:t>
            </w:r>
          </w:p>
        </w:tc>
      </w:tr>
      <w:tr w14:paraId="5091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172DEAEE">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579A748A">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5B75C84B">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(-11.283)</w:t>
            </w:r>
          </w:p>
        </w:tc>
      </w:tr>
      <w:tr w14:paraId="76D3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04EEC30D">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Roa</w:t>
            </w:r>
          </w:p>
        </w:tc>
        <w:tc>
          <w:tcPr>
            <w:tcW w:w="0" w:type="auto"/>
          </w:tcPr>
          <w:p w14:paraId="56BD8C1C">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40B4E577">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0.2525***</w:t>
            </w:r>
          </w:p>
        </w:tc>
      </w:tr>
      <w:tr w14:paraId="64F4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370BDDF3">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5D4E74D7">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25E53379">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(6.794)</w:t>
            </w:r>
          </w:p>
        </w:tc>
      </w:tr>
      <w:tr w14:paraId="0D79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1219EB7E">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MB</w:t>
            </w:r>
          </w:p>
        </w:tc>
        <w:tc>
          <w:tcPr>
            <w:tcW w:w="0" w:type="auto"/>
          </w:tcPr>
          <w:p w14:paraId="076C02A4">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55ADF417">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0.0517***</w:t>
            </w:r>
          </w:p>
        </w:tc>
      </w:tr>
      <w:tr w14:paraId="50A2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1C1727C9">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3F5DFDCC">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13DE424B">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(4.113)</w:t>
            </w:r>
          </w:p>
        </w:tc>
      </w:tr>
      <w:tr w14:paraId="0D48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71ECA7E4">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SOE</w:t>
            </w:r>
          </w:p>
        </w:tc>
        <w:tc>
          <w:tcPr>
            <w:tcW w:w="0" w:type="auto"/>
          </w:tcPr>
          <w:p w14:paraId="1EF1B9DC">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3A73F348">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0.0140**</w:t>
            </w:r>
          </w:p>
        </w:tc>
      </w:tr>
      <w:tr w14:paraId="436B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3EE54768">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7CF140B0">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4E4B8CF5">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(1.970)</w:t>
            </w:r>
          </w:p>
        </w:tc>
      </w:tr>
      <w:tr w14:paraId="7FCF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0CE4D901">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Balance</w:t>
            </w:r>
          </w:p>
        </w:tc>
        <w:tc>
          <w:tcPr>
            <w:tcW w:w="0" w:type="auto"/>
          </w:tcPr>
          <w:p w14:paraId="4265B249">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527579D4">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-0.0072**</w:t>
            </w:r>
          </w:p>
        </w:tc>
      </w:tr>
      <w:tr w14:paraId="69CA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59AD0720">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5DF74059">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716C7B7C">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(-2.028)</w:t>
            </w:r>
          </w:p>
        </w:tc>
      </w:tr>
      <w:tr w14:paraId="22A5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0B2590FD">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Subs</w:t>
            </w:r>
          </w:p>
        </w:tc>
        <w:tc>
          <w:tcPr>
            <w:tcW w:w="0" w:type="auto"/>
          </w:tcPr>
          <w:p w14:paraId="3B37FAF3">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6DA3093A">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0.0013</w:t>
            </w:r>
          </w:p>
        </w:tc>
      </w:tr>
      <w:tr w14:paraId="29DD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5147EB62">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4F1DF70D">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4B9B8F81">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(0.338)</w:t>
            </w:r>
          </w:p>
        </w:tc>
      </w:tr>
      <w:tr w14:paraId="421D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239F2559">
            <w:pPr>
              <w:widowControl/>
              <w:overflowPunct w:val="0"/>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zh-CN"/>
                <w14:textFill>
                  <w14:solidFill>
                    <w14:schemeClr w14:val="tx1"/>
                  </w14:solidFill>
                </w14:textFill>
              </w:rPr>
              <w:t>Inform</w:t>
            </w:r>
          </w:p>
        </w:tc>
        <w:tc>
          <w:tcPr>
            <w:tcW w:w="0" w:type="auto"/>
          </w:tcPr>
          <w:p w14:paraId="2B6896E8">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6672185F">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0.0210***</w:t>
            </w:r>
          </w:p>
        </w:tc>
      </w:tr>
      <w:tr w14:paraId="59BF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108FD5AF">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79055610">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5CC3AC8E">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(4.505)</w:t>
            </w:r>
          </w:p>
        </w:tc>
      </w:tr>
      <w:tr w14:paraId="2DD0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29E14F6C">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GDP</w:t>
            </w:r>
          </w:p>
        </w:tc>
        <w:tc>
          <w:tcPr>
            <w:tcW w:w="0" w:type="auto"/>
          </w:tcPr>
          <w:p w14:paraId="43B0B0AF">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6C770A3B">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0.0128**</w:t>
            </w:r>
          </w:p>
        </w:tc>
      </w:tr>
      <w:tr w14:paraId="29BE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2DE9213A">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63AC7EFE">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6B90B6B4">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(2.390)</w:t>
            </w:r>
          </w:p>
        </w:tc>
      </w:tr>
      <w:tr w14:paraId="2E1F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7B4BA32B">
            <w:pPr>
              <w:widowControl/>
              <w:overflowPunct w:val="0"/>
              <w:rPr>
                <w:rFonts w:ascii="Times New Roman" w:hAnsi="Times New Roman" w:eastAsia="宋体" w:cs="Times New Roman"/>
                <w:i/>
                <w:iCs/>
                <w:color w:val="000000" w:themeColor="text1"/>
                <w:kern w:val="0"/>
                <w:sz w:val="18"/>
                <w:szCs w:val="18"/>
                <w:lang w:eastAsia="zh-CN"/>
                <w14:textFill>
                  <w14:solidFill>
                    <w14:schemeClr w14:val="tx1"/>
                  </w14:solidFill>
                </w14:textFill>
              </w:rPr>
            </w:pPr>
            <w:bookmarkStart w:id="13" w:name="_Hlk197338306"/>
            <w:r>
              <w:rPr>
                <w:rFonts w:hint="eastAsia" w:ascii="Times New Roman" w:hAnsi="Times New Roman" w:eastAsia="宋体" w:cs="Times New Roman"/>
                <w:i/>
                <w:iCs/>
                <w:color w:val="000000" w:themeColor="text1"/>
                <w:kern w:val="0"/>
                <w:sz w:val="18"/>
                <w:szCs w:val="18"/>
                <w:lang w:eastAsia="zh-CN"/>
                <w14:textFill>
                  <w14:solidFill>
                    <w14:schemeClr w14:val="tx1"/>
                  </w14:solidFill>
                </w14:textFill>
              </w:rPr>
              <w:t>Service</w:t>
            </w:r>
          </w:p>
        </w:tc>
        <w:tc>
          <w:tcPr>
            <w:tcW w:w="0" w:type="auto"/>
          </w:tcPr>
          <w:p w14:paraId="1FBFA5C1">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16469DC7">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0.5483**</w:t>
            </w:r>
          </w:p>
        </w:tc>
      </w:tr>
      <w:tr w14:paraId="32CE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100D5B31">
            <w:pPr>
              <w:widowControl/>
              <w:overflowPunct w:val="0"/>
              <w:rPr>
                <w:rFonts w:ascii="Times New Roman" w:hAnsi="Times New Roman" w:eastAsia="宋体" w:cs="Times New Roman"/>
                <w:i/>
                <w:iCs/>
                <w:color w:val="000000" w:themeColor="text1"/>
                <w:kern w:val="0"/>
                <w:sz w:val="18"/>
                <w:szCs w:val="18"/>
                <w:lang w:eastAsia="en-US"/>
                <w14:textFill>
                  <w14:solidFill>
                    <w14:schemeClr w14:val="tx1"/>
                  </w14:solidFill>
                </w14:textFill>
              </w:rPr>
            </w:pPr>
          </w:p>
        </w:tc>
        <w:tc>
          <w:tcPr>
            <w:tcW w:w="0" w:type="auto"/>
          </w:tcPr>
          <w:p w14:paraId="6B702A3C">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49112BEB">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(2.574)</w:t>
            </w:r>
          </w:p>
        </w:tc>
      </w:tr>
      <w:tr w14:paraId="68E7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3EEBD20C">
            <w:pPr>
              <w:widowControl/>
              <w:overflowPunct w:val="0"/>
              <w:rPr>
                <w:rFonts w:ascii="Times New Roman" w:hAnsi="Times New Roman" w:eastAsia="宋体" w:cs="Times New Roman"/>
                <w:i/>
                <w:iCs/>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zh-CN"/>
                <w14:textFill>
                  <w14:solidFill>
                    <w14:schemeClr w14:val="tx1"/>
                  </w14:solidFill>
                </w14:textFill>
              </w:rPr>
              <w:t>Crime</w:t>
            </w:r>
          </w:p>
        </w:tc>
        <w:tc>
          <w:tcPr>
            <w:tcW w:w="0" w:type="auto"/>
          </w:tcPr>
          <w:p w14:paraId="77E5EF25">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4B146802">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0.0233</w:t>
            </w:r>
          </w:p>
        </w:tc>
      </w:tr>
      <w:tr w14:paraId="67CD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012F61C3">
            <w:pPr>
              <w:widowControl/>
              <w:overflowPunct w:val="0"/>
              <w:rPr>
                <w:rFonts w:ascii="Times New Roman" w:hAnsi="Times New Roman" w:eastAsia="宋体" w:cs="Times New Roman"/>
                <w:i/>
                <w:iCs/>
                <w:color w:val="000000" w:themeColor="text1"/>
                <w:kern w:val="0"/>
                <w:sz w:val="18"/>
                <w:szCs w:val="18"/>
                <w:lang w:eastAsia="en-US"/>
                <w14:textFill>
                  <w14:solidFill>
                    <w14:schemeClr w14:val="tx1"/>
                  </w14:solidFill>
                </w14:textFill>
              </w:rPr>
            </w:pPr>
          </w:p>
        </w:tc>
        <w:tc>
          <w:tcPr>
            <w:tcW w:w="0" w:type="auto"/>
          </w:tcPr>
          <w:p w14:paraId="11C6262C">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79B31F87">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(0.668)</w:t>
            </w:r>
          </w:p>
        </w:tc>
      </w:tr>
      <w:tr w14:paraId="79CF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504A65ED">
            <w:pPr>
              <w:widowControl/>
              <w:overflowPunct w:val="0"/>
              <w:rPr>
                <w:rFonts w:ascii="Times New Roman" w:hAnsi="Times New Roman" w:eastAsia="宋体" w:cs="Times New Roman"/>
                <w:i/>
                <w:iCs/>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zh-CN"/>
                <w14:textFill>
                  <w14:solidFill>
                    <w14:schemeClr w14:val="tx1"/>
                  </w14:solidFill>
                </w14:textFill>
              </w:rPr>
              <w:t>Regul</w:t>
            </w:r>
          </w:p>
        </w:tc>
        <w:tc>
          <w:tcPr>
            <w:tcW w:w="0" w:type="auto"/>
          </w:tcPr>
          <w:p w14:paraId="5135195A">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7D1A6CE1">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-0.0449*</w:t>
            </w:r>
          </w:p>
        </w:tc>
      </w:tr>
      <w:tr w14:paraId="7B5F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3A219279">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34FD0100">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Pr>
          <w:p w14:paraId="691C3D0E">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(-1.875)</w:t>
            </w:r>
          </w:p>
        </w:tc>
      </w:tr>
      <w:bookmarkEnd w:id="11"/>
      <w:tr w14:paraId="3B0A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0FB5AB9C">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_cons</w:t>
            </w:r>
          </w:p>
        </w:tc>
        <w:tc>
          <w:tcPr>
            <w:tcW w:w="0" w:type="auto"/>
          </w:tcPr>
          <w:p w14:paraId="478546A1">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0.5608***</w:t>
            </w:r>
          </w:p>
        </w:tc>
        <w:tc>
          <w:tcPr>
            <w:tcW w:w="0" w:type="auto"/>
          </w:tcPr>
          <w:p w14:paraId="5EF368DA">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-0.3698***</w:t>
            </w:r>
          </w:p>
        </w:tc>
      </w:tr>
      <w:tr w14:paraId="3D35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Borders>
              <w:bottom w:val="single" w:color="auto" w:sz="4" w:space="0"/>
            </w:tcBorders>
            <w:vAlign w:val="center"/>
          </w:tcPr>
          <w:p w14:paraId="15906011">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0" w:type="auto"/>
            <w:tcBorders>
              <w:bottom w:val="single" w:color="auto" w:sz="4" w:space="0"/>
            </w:tcBorders>
          </w:tcPr>
          <w:p w14:paraId="5EC216A9">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(30.401)</w:t>
            </w:r>
          </w:p>
        </w:tc>
        <w:tc>
          <w:tcPr>
            <w:tcW w:w="0" w:type="auto"/>
            <w:tcBorders>
              <w:bottom w:val="single" w:color="auto" w:sz="4" w:space="0"/>
            </w:tcBorders>
          </w:tcPr>
          <w:p w14:paraId="56EC2ADC">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(-3.018)</w:t>
            </w:r>
          </w:p>
        </w:tc>
      </w:tr>
      <w:bookmarkEnd w:id="12"/>
      <w:bookmarkEnd w:id="13"/>
      <w:tr w14:paraId="7A88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Borders>
              <w:top w:val="single" w:color="auto" w:sz="4" w:space="0"/>
            </w:tcBorders>
            <w:vAlign w:val="center"/>
          </w:tcPr>
          <w:p w14:paraId="3791B988">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宋体"/>
                <w:color w:val="000000" w:themeColor="text1"/>
                <w:kern w:val="0"/>
                <w:sz w:val="18"/>
                <w:szCs w:val="18"/>
                <w:lang w:eastAsia="en-US"/>
                <w14:textFill>
                  <w14:solidFill>
                    <w14:schemeClr w14:val="tx1"/>
                  </w14:solidFill>
                </w14:textFill>
              </w:rPr>
              <w:t>公司</w:t>
            </w:r>
            <w:r>
              <w:rPr>
                <w:rFonts w:hint="eastAsia" w:ascii="Times New Roman" w:hAnsi="Times New Roman" w:eastAsia="宋体" w:cs="宋体"/>
                <w:color w:val="000000" w:themeColor="text1"/>
                <w:kern w:val="0"/>
                <w:sz w:val="18"/>
                <w:szCs w:val="18"/>
                <w:lang w:eastAsia="zh-CN"/>
                <w14:textFill>
                  <w14:solidFill>
                    <w14:schemeClr w14:val="tx1"/>
                  </w14:solidFill>
                </w14:textFill>
              </w:rPr>
              <w:t>/地区/年度</w:t>
            </w:r>
            <w:r>
              <w:rPr>
                <w:rFonts w:hint="eastAsia" w:ascii="Times New Roman" w:hAnsi="Times New Roman" w:eastAsia="宋体" w:cs="宋体"/>
                <w:color w:val="000000" w:themeColor="text1"/>
                <w:kern w:val="0"/>
                <w:sz w:val="18"/>
                <w:szCs w:val="18"/>
                <w:lang w:eastAsia="en-US"/>
                <w14:textFill>
                  <w14:solidFill>
                    <w14:schemeClr w14:val="tx1"/>
                  </w14:solidFill>
                </w14:textFill>
              </w:rPr>
              <w:t>固定</w:t>
            </w:r>
          </w:p>
        </w:tc>
        <w:tc>
          <w:tcPr>
            <w:tcW w:w="0" w:type="auto"/>
            <w:tcBorders>
              <w:top w:val="single" w:color="auto" w:sz="4" w:space="0"/>
            </w:tcBorders>
          </w:tcPr>
          <w:p w14:paraId="6C8762C1">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Yes</w:t>
            </w:r>
          </w:p>
        </w:tc>
        <w:tc>
          <w:tcPr>
            <w:tcW w:w="0" w:type="auto"/>
            <w:tcBorders>
              <w:top w:val="single" w:color="auto" w:sz="4" w:space="0"/>
            </w:tcBorders>
          </w:tcPr>
          <w:p w14:paraId="20E489D7">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Yes</w:t>
            </w:r>
          </w:p>
        </w:tc>
      </w:tr>
      <w:tr w14:paraId="3435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vAlign w:val="center"/>
          </w:tcPr>
          <w:p w14:paraId="6ACE0012">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N</w:t>
            </w:r>
          </w:p>
        </w:tc>
        <w:tc>
          <w:tcPr>
            <w:tcW w:w="0" w:type="auto"/>
          </w:tcPr>
          <w:p w14:paraId="7BE5B0A4">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24565</w:t>
            </w:r>
          </w:p>
        </w:tc>
        <w:tc>
          <w:tcPr>
            <w:tcW w:w="0" w:type="auto"/>
          </w:tcPr>
          <w:p w14:paraId="35B67864">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24565</w:t>
            </w:r>
          </w:p>
        </w:tc>
      </w:tr>
      <w:tr w14:paraId="03F4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Borders>
              <w:bottom w:val="single" w:color="auto" w:sz="4" w:space="0"/>
            </w:tcBorders>
            <w:vAlign w:val="center"/>
          </w:tcPr>
          <w:p w14:paraId="01D8AD66">
            <w:pPr>
              <w:widowControl/>
              <w:overflowPunct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Adj. R</w:t>
            </w:r>
            <w:r>
              <w:rPr>
                <w:rFonts w:ascii="Times New Roman" w:hAnsi="Times New Roman" w:eastAsia="宋体" w:cs="Times New Roman"/>
                <w:color w:val="000000" w:themeColor="text1"/>
                <w:kern w:val="0"/>
                <w:sz w:val="18"/>
                <w:szCs w:val="18"/>
                <w:vertAlign w:val="superscript"/>
                <w:lang w:eastAsia="en-US"/>
                <w14:textFill>
                  <w14:solidFill>
                    <w14:schemeClr w14:val="tx1"/>
                  </w14:solidFill>
                </w14:textFill>
              </w:rPr>
              <w:t>2</w:t>
            </w:r>
          </w:p>
        </w:tc>
        <w:tc>
          <w:tcPr>
            <w:tcW w:w="0" w:type="auto"/>
            <w:tcBorders>
              <w:bottom w:val="single" w:color="auto" w:sz="4" w:space="0"/>
            </w:tcBorders>
          </w:tcPr>
          <w:p w14:paraId="7080D993">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0.607</w:t>
            </w:r>
          </w:p>
        </w:tc>
        <w:tc>
          <w:tcPr>
            <w:tcW w:w="0" w:type="auto"/>
            <w:tcBorders>
              <w:bottom w:val="single" w:color="auto" w:sz="4" w:space="0"/>
            </w:tcBorders>
          </w:tcPr>
          <w:p w14:paraId="1A27CD19">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0.626</w:t>
            </w:r>
          </w:p>
        </w:tc>
      </w:tr>
      <w:tr w14:paraId="0944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gridSpan w:val="3"/>
            <w:tcBorders>
              <w:top w:val="single" w:color="auto" w:sz="4" w:space="0"/>
              <w:bottom w:val="nil"/>
            </w:tcBorders>
            <w:vAlign w:val="center"/>
          </w:tcPr>
          <w:p w14:paraId="4429EA60">
            <w:pPr>
              <w:pStyle w:val="10"/>
              <w:overflowPunct w:val="0"/>
              <w:rPr>
                <w:rFonts w:ascii="Times New Roman" w:hAnsi="Times New Roman" w:eastAsia="宋体"/>
                <w:color w:val="000000" w:themeColor="text1"/>
                <w:kern w:val="0"/>
                <w:sz w:val="18"/>
                <w:szCs w:val="18"/>
                <w:lang w:eastAsia="zh-CN"/>
                <w14:textFill>
                  <w14:solidFill>
                    <w14:schemeClr w14:val="tx1"/>
                  </w14:solidFill>
                </w14:textFill>
              </w:rPr>
            </w:pPr>
            <w:r>
              <w:rPr>
                <w:rFonts w:hint="eastAsia" w:ascii="Times New Roman" w:hAnsi="Times New Roman" w:eastAsia="宋体"/>
                <w:color w:val="000000" w:themeColor="text1"/>
                <w:kern w:val="0"/>
                <w:sz w:val="18"/>
                <w:szCs w:val="18"/>
                <w:lang w:eastAsia="zh-CN"/>
                <w14:textFill>
                  <w14:solidFill>
                    <w14:schemeClr w14:val="tx1"/>
                  </w14:solidFill>
                </w14:textFill>
              </w:rPr>
              <w:t>注：括号内的值为聚类到行业-年份层级的稳健</w:t>
            </w:r>
            <w:r>
              <w:rPr>
                <w:rFonts w:ascii="Times New Roman" w:hAnsi="Times New Roman" w:eastAsia="宋体"/>
                <w:color w:val="000000" w:themeColor="text1"/>
                <w:kern w:val="0"/>
                <w:sz w:val="18"/>
                <w:szCs w:val="18"/>
                <w:lang w:eastAsia="zh-CN"/>
                <w14:textFill>
                  <w14:solidFill>
                    <w14:schemeClr w14:val="tx1"/>
                  </w14:solidFill>
                </w14:textFill>
              </w:rPr>
              <w:t>t统计量，*</w:t>
            </w:r>
            <w:r>
              <w:rPr>
                <w:rFonts w:hint="eastAsia" w:ascii="Times New Roman" w:hAnsi="Times New Roman" w:eastAsia="宋体"/>
                <w:color w:val="000000" w:themeColor="text1"/>
                <w:kern w:val="0"/>
                <w:sz w:val="18"/>
                <w:szCs w:val="18"/>
                <w:lang w:eastAsia="zh-CN"/>
                <w14:textFill>
                  <w14:solidFill>
                    <w14:schemeClr w14:val="tx1"/>
                  </w14:solidFill>
                </w14:textFill>
              </w:rPr>
              <w:t>、</w:t>
            </w:r>
            <w:r>
              <w:rPr>
                <w:rFonts w:ascii="Times New Roman" w:hAnsi="Times New Roman" w:eastAsia="宋体"/>
                <w:color w:val="000000" w:themeColor="text1"/>
                <w:kern w:val="0"/>
                <w:sz w:val="18"/>
                <w:szCs w:val="18"/>
                <w:lang w:eastAsia="zh-CN"/>
                <w14:textFill>
                  <w14:solidFill>
                    <w14:schemeClr w14:val="tx1"/>
                  </w14:solidFill>
                </w14:textFill>
              </w:rPr>
              <w:t>**及***分别表示在10%、5%及1%水平下显</w:t>
            </w:r>
            <w:r>
              <w:rPr>
                <w:rFonts w:hint="eastAsia" w:ascii="Times New Roman" w:hAnsi="Times New Roman" w:eastAsia="宋体"/>
                <w:color w:val="000000" w:themeColor="text1"/>
                <w:kern w:val="0"/>
                <w:sz w:val="18"/>
                <w:szCs w:val="18"/>
                <w:lang w:eastAsia="zh-CN"/>
                <w14:textFill>
                  <w14:solidFill>
                    <w14:schemeClr w14:val="tx1"/>
                  </w14:solidFill>
                </w14:textFill>
              </w:rPr>
              <w:t>著。以下各表若无特别说明均同此注。</w:t>
            </w:r>
          </w:p>
          <w:p w14:paraId="17112EFB">
            <w:pPr>
              <w:overflowPunct w:val="0"/>
              <w:rPr>
                <w:rFonts w:ascii="Times New Roman" w:hAnsi="Times New Roman" w:eastAsia="宋体"/>
                <w:color w:val="000000" w:themeColor="text1"/>
                <w:kern w:val="0"/>
                <w:sz w:val="21"/>
                <w:szCs w:val="21"/>
                <w:lang w:eastAsia="zh-CN"/>
                <w14:textFill>
                  <w14:solidFill>
                    <w14:schemeClr w14:val="tx1"/>
                  </w14:solidFill>
                </w14:textFill>
              </w:rPr>
            </w:pPr>
          </w:p>
        </w:tc>
      </w:tr>
    </w:tbl>
    <w:p w14:paraId="1E45E492">
      <w:pPr>
        <w:pStyle w:val="3"/>
        <w:ind w:firstLine="422"/>
      </w:pPr>
      <w:r>
        <w:rPr>
          <w:rFonts w:hint="eastAsia"/>
        </w:rPr>
        <w:t>2.双重差分检验</w:t>
      </w:r>
    </w:p>
    <w:p w14:paraId="1471AF65">
      <w:pPr>
        <w:ind w:firstLine="420" w:firstLineChars="200"/>
        <w:rPr>
          <w:rFonts w:ascii="Times New Roman" w:hAnsi="Times New Roman"/>
        </w:rPr>
      </w:pPr>
      <w:r>
        <w:rPr>
          <w:rFonts w:hint="eastAsia" w:ascii="Times New Roman" w:hAnsi="Times New Roman"/>
        </w:rPr>
        <w:t>附表4为双重差分检验结果。</w:t>
      </w:r>
      <w:r>
        <w:rPr>
          <w:rFonts w:ascii="Times New Roman" w:hAnsi="Times New Roman" w:eastAsia="宋体"/>
          <w:color w:val="000000" w:themeColor="text1"/>
          <w:szCs w:val="21"/>
          <w14:textFill>
            <w14:solidFill>
              <w14:schemeClr w14:val="tx1"/>
            </w14:solidFill>
          </w14:textFill>
        </w:rPr>
        <w:t>无论是采用</w:t>
      </w:r>
      <w:r>
        <w:rPr>
          <w:rFonts w:hint="eastAsia" w:ascii="Times New Roman" w:hAnsi="Times New Roman" w:eastAsia="宋体"/>
          <w:color w:val="000000" w:themeColor="text1"/>
          <w:szCs w:val="21"/>
          <w14:textFill>
            <w14:solidFill>
              <w14:schemeClr w14:val="tx1"/>
            </w14:solidFill>
          </w14:textFill>
        </w:rPr>
        <w:t>DID</w:t>
      </w:r>
      <w:r>
        <w:rPr>
          <w:rFonts w:ascii="Times New Roman" w:hAnsi="Times New Roman" w:eastAsia="宋体"/>
          <w:color w:val="000000" w:themeColor="text1"/>
          <w:szCs w:val="21"/>
          <w14:textFill>
            <w14:solidFill>
              <w14:schemeClr w14:val="tx1"/>
            </w14:solidFill>
          </w14:textFill>
        </w:rPr>
        <w:t>模型还是PSM-DID模型，核心交互项</w:t>
      </w:r>
      <w:r>
        <w:rPr>
          <w:rFonts w:ascii="Times New Roman" w:hAnsi="Times New Roman" w:eastAsia="宋体"/>
          <w:i/>
          <w:iCs/>
          <w:color w:val="000000" w:themeColor="text1"/>
          <w:szCs w:val="21"/>
          <w14:textFill>
            <w14:solidFill>
              <w14:schemeClr w14:val="tx1"/>
            </w14:solidFill>
          </w14:textFill>
        </w:rPr>
        <w:t>Treat</w:t>
      </w:r>
      <w:r>
        <w:rPr>
          <w:rFonts w:ascii="Times New Roman" w:hAnsi="Times New Roman" w:eastAsia="宋体"/>
          <w:color w:val="000000" w:themeColor="text1"/>
          <w:szCs w:val="21"/>
          <w14:textFill>
            <w14:solidFill>
              <w14:schemeClr w14:val="tx1"/>
            </w14:solidFill>
          </w14:textFill>
        </w:rPr>
        <w:t>×</w:t>
      </w:r>
      <w:r>
        <w:rPr>
          <w:rFonts w:ascii="Times New Roman" w:hAnsi="Times New Roman" w:eastAsia="宋体"/>
          <w:i/>
          <w:iCs/>
          <w:color w:val="000000" w:themeColor="text1"/>
          <w:szCs w:val="21"/>
          <w14:textFill>
            <w14:solidFill>
              <w14:schemeClr w14:val="tx1"/>
            </w14:solidFill>
          </w14:textFill>
        </w:rPr>
        <w:t>Post</w:t>
      </w:r>
      <w:r>
        <w:rPr>
          <w:rFonts w:ascii="Times New Roman" w:hAnsi="Times New Roman" w:eastAsia="宋体"/>
          <w:color w:val="000000" w:themeColor="text1"/>
          <w:szCs w:val="21"/>
          <w14:textFill>
            <w14:solidFill>
              <w14:schemeClr w14:val="tx1"/>
            </w14:solidFill>
          </w14:textFill>
        </w:rPr>
        <w:t>的估计系数均显著为正，表明相较于未建立网络安全产业园的地区，设立网络安全产业园能显著提升当地互联网信息风险治理成效，从而更有助于推动企业的专业化分工</w:t>
      </w:r>
      <w:r>
        <w:rPr>
          <w:rFonts w:hint="eastAsia" w:ascii="Times New Roman" w:hAnsi="Times New Roman" w:eastAsia="宋体" w:cs="Times New Roman"/>
          <w:color w:val="000000" w:themeColor="text1"/>
          <w:szCs w:val="21"/>
          <w14:textFill>
            <w14:solidFill>
              <w14:schemeClr w14:val="tx1"/>
            </w14:solidFill>
          </w14:textFill>
        </w:rPr>
        <w:t>。</w:t>
      </w:r>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4"/>
        <w:gridCol w:w="2690"/>
        <w:gridCol w:w="2690"/>
      </w:tblGrid>
      <w:tr w14:paraId="6CDA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94" w:type="dxa"/>
            <w:gridSpan w:val="3"/>
            <w:vAlign w:val="center"/>
          </w:tcPr>
          <w:p w14:paraId="4AD1C762">
            <w:pPr>
              <w:widowControl/>
              <w:overflowPunct w:val="0"/>
              <w:jc w:val="center"/>
              <w:rPr>
                <w:rFonts w:ascii="Times New Roman" w:hAnsi="Times New Roman" w:eastAsia="黑体" w:cs="Times New Roman"/>
                <w:color w:val="000000" w:themeColor="text1"/>
                <w:kern w:val="0"/>
                <w:sz w:val="21"/>
                <w:szCs w:val="21"/>
                <w:lang w:eastAsia="zh-CN"/>
                <w14:textFill>
                  <w14:solidFill>
                    <w14:schemeClr w14:val="tx1"/>
                  </w14:solidFill>
                </w14:textFill>
              </w:rPr>
            </w:pPr>
            <w:r>
              <w:rPr>
                <w:rFonts w:hint="eastAsia" w:ascii="Times New Roman" w:hAnsi="Times New Roman" w:eastAsia="黑体"/>
                <w:color w:val="000000" w:themeColor="text1"/>
                <w:kern w:val="0"/>
                <w:sz w:val="21"/>
                <w:szCs w:val="21"/>
                <w:lang w:eastAsia="zh-CN"/>
                <w14:textFill>
                  <w14:solidFill>
                    <w14:schemeClr w14:val="tx1"/>
                  </w14:solidFill>
                </w14:textFill>
              </w:rPr>
              <w:t>附表4 双重差分检验</w:t>
            </w:r>
          </w:p>
        </w:tc>
      </w:tr>
      <w:tr w14:paraId="3A57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Merge w:val="restart"/>
            <w:tcBorders>
              <w:top w:val="single" w:color="auto" w:sz="4" w:space="0"/>
            </w:tcBorders>
            <w:vAlign w:val="center"/>
          </w:tcPr>
          <w:p w14:paraId="21992A49">
            <w:pPr>
              <w:widowControl/>
              <w:overflowPunct w:val="0"/>
              <w:rPr>
                <w:rFonts w:ascii="Times New Roman" w:hAnsi="Times New Roman" w:eastAsia="宋体" w:cs="Times New Roman"/>
                <w:color w:val="000000" w:themeColor="text1"/>
                <w:kern w:val="0"/>
                <w:sz w:val="18"/>
                <w:szCs w:val="18"/>
                <w:lang w:eastAsia="zh-CN"/>
                <w14:textFill>
                  <w14:solidFill>
                    <w14:schemeClr w14:val="tx1"/>
                  </w14:solidFill>
                </w14:textFill>
              </w:rPr>
            </w:pPr>
          </w:p>
        </w:tc>
        <w:tc>
          <w:tcPr>
            <w:tcW w:w="2690" w:type="dxa"/>
            <w:tcBorders>
              <w:top w:val="single" w:color="auto" w:sz="4" w:space="0"/>
            </w:tcBorders>
          </w:tcPr>
          <w:p w14:paraId="0BF7FD60">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w:t>
            </w:r>
          </w:p>
        </w:tc>
        <w:tc>
          <w:tcPr>
            <w:tcW w:w="2690" w:type="dxa"/>
            <w:tcBorders>
              <w:top w:val="single" w:color="auto" w:sz="4" w:space="0"/>
            </w:tcBorders>
          </w:tcPr>
          <w:p w14:paraId="43C010F5">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w:t>
            </w:r>
          </w:p>
        </w:tc>
      </w:tr>
      <w:tr w14:paraId="74AC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Merge w:val="continue"/>
          </w:tcPr>
          <w:p w14:paraId="47E2B0D8">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Borders>
              <w:bottom w:val="single" w:color="auto" w:sz="4" w:space="0"/>
            </w:tcBorders>
          </w:tcPr>
          <w:p w14:paraId="5EA72802">
            <w:pPr>
              <w:widowControl/>
              <w:overflowPunct w:val="0"/>
              <w:jc w:val="center"/>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DID</w:t>
            </w:r>
          </w:p>
        </w:tc>
        <w:tc>
          <w:tcPr>
            <w:tcW w:w="2690" w:type="dxa"/>
            <w:tcBorders>
              <w:bottom w:val="single" w:color="auto" w:sz="4" w:space="0"/>
            </w:tcBorders>
          </w:tcPr>
          <w:p w14:paraId="4DB6B0E3">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PSM-DID</w:t>
            </w:r>
          </w:p>
        </w:tc>
      </w:tr>
      <w:tr w14:paraId="339E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Merge w:val="continue"/>
            <w:tcBorders>
              <w:bottom w:val="single" w:color="auto" w:sz="4" w:space="0"/>
            </w:tcBorders>
          </w:tcPr>
          <w:p w14:paraId="26DA7C55">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Borders>
              <w:top w:val="single" w:color="auto" w:sz="4" w:space="0"/>
              <w:bottom w:val="single" w:color="auto" w:sz="4" w:space="0"/>
            </w:tcBorders>
          </w:tcPr>
          <w:p w14:paraId="26E0A2B8">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VSI</w:t>
            </w:r>
          </w:p>
        </w:tc>
        <w:tc>
          <w:tcPr>
            <w:tcW w:w="2690" w:type="dxa"/>
            <w:tcBorders>
              <w:top w:val="single" w:color="auto" w:sz="4" w:space="0"/>
              <w:bottom w:val="single" w:color="auto" w:sz="4" w:space="0"/>
            </w:tcBorders>
          </w:tcPr>
          <w:p w14:paraId="12CF3E85">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VSI</w:t>
            </w:r>
          </w:p>
        </w:tc>
      </w:tr>
      <w:tr w14:paraId="2590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tcBorders>
              <w:top w:val="single" w:color="auto" w:sz="4" w:space="0"/>
            </w:tcBorders>
          </w:tcPr>
          <w:p w14:paraId="55582931">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bookmarkStart w:id="14" w:name="_Hlk202385433"/>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Treat×Post</w:t>
            </w:r>
          </w:p>
        </w:tc>
        <w:tc>
          <w:tcPr>
            <w:tcW w:w="2690" w:type="dxa"/>
            <w:tcBorders>
              <w:top w:val="single" w:color="auto" w:sz="4" w:space="0"/>
            </w:tcBorders>
          </w:tcPr>
          <w:p w14:paraId="32312EEB">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0.0145***</w:t>
            </w:r>
          </w:p>
        </w:tc>
        <w:tc>
          <w:tcPr>
            <w:tcW w:w="2690" w:type="dxa"/>
            <w:tcBorders>
              <w:top w:val="single" w:color="auto" w:sz="4" w:space="0"/>
            </w:tcBorders>
          </w:tcPr>
          <w:p w14:paraId="23E1B95A">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0.0105*</w:t>
            </w:r>
          </w:p>
        </w:tc>
      </w:tr>
      <w:tr w14:paraId="2E7A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tcPr>
          <w:p w14:paraId="30944E80">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44945A25">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(2.901)</w:t>
            </w:r>
          </w:p>
        </w:tc>
        <w:tc>
          <w:tcPr>
            <w:tcW w:w="2690" w:type="dxa"/>
          </w:tcPr>
          <w:p w14:paraId="0A530886">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(1.949)</w:t>
            </w:r>
          </w:p>
        </w:tc>
      </w:tr>
      <w:bookmarkEnd w:id="14"/>
      <w:tr w14:paraId="559F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33CA7FF2">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bookmarkStart w:id="15" w:name="_Hlk194970831"/>
            <w:r>
              <w:rPr>
                <w:rFonts w:ascii="Times New Roman" w:hAnsi="Times New Roman" w:eastAsia="宋体" w:cs="Times New Roman"/>
                <w:i/>
                <w:iCs/>
                <w:color w:val="000000" w:themeColor="text1"/>
                <w:kern w:val="0"/>
                <w:sz w:val="18"/>
                <w:szCs w:val="18"/>
                <w:lang w:eastAsia="en-US"/>
                <w14:textFill>
                  <w14:solidFill>
                    <w14:schemeClr w14:val="tx1"/>
                  </w14:solidFill>
                </w14:textFill>
              </w:rPr>
              <w:t>Size</w:t>
            </w:r>
          </w:p>
        </w:tc>
        <w:tc>
          <w:tcPr>
            <w:tcW w:w="2690" w:type="dxa"/>
          </w:tcPr>
          <w:p w14:paraId="7A9B380F">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0.0367***</w:t>
            </w:r>
          </w:p>
        </w:tc>
        <w:tc>
          <w:tcPr>
            <w:tcW w:w="2690" w:type="dxa"/>
          </w:tcPr>
          <w:p w14:paraId="2FC28CCA">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0.0408***</w:t>
            </w:r>
          </w:p>
        </w:tc>
      </w:tr>
      <w:tr w14:paraId="01BB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7250AF96">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1C6D103F">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(8.643)</w:t>
            </w:r>
          </w:p>
        </w:tc>
        <w:tc>
          <w:tcPr>
            <w:tcW w:w="2690" w:type="dxa"/>
          </w:tcPr>
          <w:p w14:paraId="1F14F304">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(7.611)</w:t>
            </w:r>
          </w:p>
        </w:tc>
      </w:tr>
      <w:tr w14:paraId="27AE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1720A0DD">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Lev</w:t>
            </w:r>
          </w:p>
        </w:tc>
        <w:tc>
          <w:tcPr>
            <w:tcW w:w="2690" w:type="dxa"/>
          </w:tcPr>
          <w:p w14:paraId="59C805C5">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0.0727***</w:t>
            </w:r>
          </w:p>
        </w:tc>
        <w:tc>
          <w:tcPr>
            <w:tcW w:w="2690" w:type="dxa"/>
          </w:tcPr>
          <w:p w14:paraId="69922BFC">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0.0681***</w:t>
            </w:r>
          </w:p>
        </w:tc>
      </w:tr>
      <w:tr w14:paraId="145D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62B6EEFB">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1EFAF1AC">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(5.148)</w:t>
            </w:r>
          </w:p>
        </w:tc>
        <w:tc>
          <w:tcPr>
            <w:tcW w:w="2690" w:type="dxa"/>
          </w:tcPr>
          <w:p w14:paraId="1C1608D6">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(3.703)</w:t>
            </w:r>
          </w:p>
        </w:tc>
      </w:tr>
      <w:tr w14:paraId="4E0D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6AADF949">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Age</w:t>
            </w:r>
          </w:p>
        </w:tc>
        <w:tc>
          <w:tcPr>
            <w:tcW w:w="2690" w:type="dxa"/>
          </w:tcPr>
          <w:p w14:paraId="2F41637A">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-0.0247***</w:t>
            </w:r>
          </w:p>
        </w:tc>
        <w:tc>
          <w:tcPr>
            <w:tcW w:w="2690" w:type="dxa"/>
          </w:tcPr>
          <w:p w14:paraId="7A91FFC1">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-0.0313***</w:t>
            </w:r>
          </w:p>
        </w:tc>
      </w:tr>
      <w:tr w14:paraId="47DC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7A765A34">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296F6C89">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(-2.998)</w:t>
            </w:r>
          </w:p>
        </w:tc>
        <w:tc>
          <w:tcPr>
            <w:tcW w:w="2690" w:type="dxa"/>
          </w:tcPr>
          <w:p w14:paraId="32A3901F">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(-3.287)</w:t>
            </w:r>
          </w:p>
        </w:tc>
      </w:tr>
      <w:tr w14:paraId="3AB4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7D890409">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Cap</w:t>
            </w:r>
          </w:p>
        </w:tc>
        <w:tc>
          <w:tcPr>
            <w:tcW w:w="2690" w:type="dxa"/>
          </w:tcPr>
          <w:p w14:paraId="0C6CCB27">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-0.0240***</w:t>
            </w:r>
          </w:p>
        </w:tc>
        <w:tc>
          <w:tcPr>
            <w:tcW w:w="2690" w:type="dxa"/>
          </w:tcPr>
          <w:p w14:paraId="44BA50A3">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-0.0260***</w:t>
            </w:r>
          </w:p>
        </w:tc>
      </w:tr>
      <w:tr w14:paraId="0DBF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355110AE">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01F9A90C">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(-11.302)</w:t>
            </w:r>
          </w:p>
        </w:tc>
        <w:tc>
          <w:tcPr>
            <w:tcW w:w="2690" w:type="dxa"/>
          </w:tcPr>
          <w:p w14:paraId="61D6EFEC">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(-9.424)</w:t>
            </w:r>
          </w:p>
        </w:tc>
      </w:tr>
      <w:tr w14:paraId="7074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78DF85B7">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Roa</w:t>
            </w:r>
          </w:p>
        </w:tc>
        <w:tc>
          <w:tcPr>
            <w:tcW w:w="2690" w:type="dxa"/>
          </w:tcPr>
          <w:p w14:paraId="3219BA16">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0.2546***</w:t>
            </w:r>
          </w:p>
        </w:tc>
        <w:tc>
          <w:tcPr>
            <w:tcW w:w="2690" w:type="dxa"/>
          </w:tcPr>
          <w:p w14:paraId="2004BA88">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0.2204***</w:t>
            </w:r>
          </w:p>
        </w:tc>
      </w:tr>
      <w:tr w14:paraId="1D28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4813082D">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1D2D8223">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(6.873)</w:t>
            </w:r>
          </w:p>
        </w:tc>
        <w:tc>
          <w:tcPr>
            <w:tcW w:w="2690" w:type="dxa"/>
          </w:tcPr>
          <w:p w14:paraId="75E63FBE">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(4.757)</w:t>
            </w:r>
          </w:p>
        </w:tc>
      </w:tr>
      <w:tr w14:paraId="59C3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318661E3">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MB</w:t>
            </w:r>
          </w:p>
        </w:tc>
        <w:tc>
          <w:tcPr>
            <w:tcW w:w="2690" w:type="dxa"/>
          </w:tcPr>
          <w:p w14:paraId="0B66055A">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0.0515***</w:t>
            </w:r>
          </w:p>
        </w:tc>
        <w:tc>
          <w:tcPr>
            <w:tcW w:w="2690" w:type="dxa"/>
          </w:tcPr>
          <w:p w14:paraId="63E816E6">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0.0542***</w:t>
            </w:r>
          </w:p>
        </w:tc>
      </w:tr>
      <w:tr w14:paraId="37C1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3772E8B7">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4E567C43">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(4.086)</w:t>
            </w:r>
          </w:p>
        </w:tc>
        <w:tc>
          <w:tcPr>
            <w:tcW w:w="2690" w:type="dxa"/>
          </w:tcPr>
          <w:p w14:paraId="66E9F0A0">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(3.741)</w:t>
            </w:r>
          </w:p>
        </w:tc>
      </w:tr>
      <w:tr w14:paraId="0FFA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07CC9257">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SOE</w:t>
            </w:r>
          </w:p>
        </w:tc>
        <w:tc>
          <w:tcPr>
            <w:tcW w:w="2690" w:type="dxa"/>
          </w:tcPr>
          <w:p w14:paraId="4E16BDB7">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0.0135*</w:t>
            </w:r>
          </w:p>
        </w:tc>
        <w:tc>
          <w:tcPr>
            <w:tcW w:w="2690" w:type="dxa"/>
          </w:tcPr>
          <w:p w14:paraId="5978F277">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0.0119</w:t>
            </w:r>
          </w:p>
        </w:tc>
      </w:tr>
      <w:tr w14:paraId="5E94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1E335DAB">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339D20B8">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(1.898)</w:t>
            </w:r>
          </w:p>
        </w:tc>
        <w:tc>
          <w:tcPr>
            <w:tcW w:w="2690" w:type="dxa"/>
          </w:tcPr>
          <w:p w14:paraId="2DFD0424">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(1.290)</w:t>
            </w:r>
          </w:p>
        </w:tc>
      </w:tr>
      <w:tr w14:paraId="1659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0A168DBF">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Balance</w:t>
            </w:r>
          </w:p>
        </w:tc>
        <w:tc>
          <w:tcPr>
            <w:tcW w:w="2690" w:type="dxa"/>
          </w:tcPr>
          <w:p w14:paraId="1E487BE8">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-0.0075**</w:t>
            </w:r>
          </w:p>
        </w:tc>
        <w:tc>
          <w:tcPr>
            <w:tcW w:w="2690" w:type="dxa"/>
          </w:tcPr>
          <w:p w14:paraId="5DC62A80">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-0.0127***</w:t>
            </w:r>
          </w:p>
        </w:tc>
      </w:tr>
      <w:tr w14:paraId="701F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7F84E3B9">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28213788">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(-2.078)</w:t>
            </w:r>
          </w:p>
        </w:tc>
        <w:tc>
          <w:tcPr>
            <w:tcW w:w="2690" w:type="dxa"/>
          </w:tcPr>
          <w:p w14:paraId="1D5C11AF">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(-2.606)</w:t>
            </w:r>
          </w:p>
        </w:tc>
      </w:tr>
      <w:tr w14:paraId="0CBC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750ECCB1">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Subs</w:t>
            </w:r>
          </w:p>
        </w:tc>
        <w:tc>
          <w:tcPr>
            <w:tcW w:w="2690" w:type="dxa"/>
          </w:tcPr>
          <w:p w14:paraId="53CF9FF4">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0.0014</w:t>
            </w:r>
          </w:p>
        </w:tc>
        <w:tc>
          <w:tcPr>
            <w:tcW w:w="2690" w:type="dxa"/>
          </w:tcPr>
          <w:p w14:paraId="5F384501">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0.0008</w:t>
            </w:r>
          </w:p>
        </w:tc>
      </w:tr>
      <w:tr w14:paraId="37CC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2AA6F31E">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61C996AB">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(0.348)</w:t>
            </w:r>
          </w:p>
        </w:tc>
        <w:tc>
          <w:tcPr>
            <w:tcW w:w="2690" w:type="dxa"/>
          </w:tcPr>
          <w:p w14:paraId="0DA616FC">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(0.172)</w:t>
            </w:r>
          </w:p>
        </w:tc>
      </w:tr>
      <w:tr w14:paraId="76AF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399E19C2">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zh-CN"/>
                <w14:textFill>
                  <w14:solidFill>
                    <w14:schemeClr w14:val="tx1"/>
                  </w14:solidFill>
                </w14:textFill>
              </w:rPr>
              <w:t>Inform</w:t>
            </w:r>
          </w:p>
        </w:tc>
        <w:tc>
          <w:tcPr>
            <w:tcW w:w="2690" w:type="dxa"/>
          </w:tcPr>
          <w:p w14:paraId="014EF75B">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0.0212***</w:t>
            </w:r>
          </w:p>
        </w:tc>
        <w:tc>
          <w:tcPr>
            <w:tcW w:w="2690" w:type="dxa"/>
          </w:tcPr>
          <w:p w14:paraId="4D74034C">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0.0203***</w:t>
            </w:r>
          </w:p>
        </w:tc>
      </w:tr>
      <w:tr w14:paraId="3F85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40DCEAAE">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7623E0F6">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(4.578)</w:t>
            </w:r>
          </w:p>
        </w:tc>
        <w:tc>
          <w:tcPr>
            <w:tcW w:w="2690" w:type="dxa"/>
          </w:tcPr>
          <w:p w14:paraId="597A2FB5">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(3.576)</w:t>
            </w:r>
          </w:p>
        </w:tc>
      </w:tr>
      <w:tr w14:paraId="1F58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6F54E879">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GDP</w:t>
            </w:r>
          </w:p>
        </w:tc>
        <w:tc>
          <w:tcPr>
            <w:tcW w:w="2690" w:type="dxa"/>
          </w:tcPr>
          <w:p w14:paraId="27675DB9">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0.0092*</w:t>
            </w:r>
          </w:p>
        </w:tc>
        <w:tc>
          <w:tcPr>
            <w:tcW w:w="2690" w:type="dxa"/>
          </w:tcPr>
          <w:p w14:paraId="43834E1C">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0.0081</w:t>
            </w:r>
          </w:p>
        </w:tc>
      </w:tr>
      <w:tr w14:paraId="576C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1CB7BEA3">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5019221F">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(1.813)</w:t>
            </w:r>
          </w:p>
        </w:tc>
        <w:tc>
          <w:tcPr>
            <w:tcW w:w="2690" w:type="dxa"/>
          </w:tcPr>
          <w:p w14:paraId="6F3ECDDC">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(1.485)</w:t>
            </w:r>
          </w:p>
        </w:tc>
      </w:tr>
      <w:tr w14:paraId="3FC0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739928B0">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zh-CN"/>
                <w14:textFill>
                  <w14:solidFill>
                    <w14:schemeClr w14:val="tx1"/>
                  </w14:solidFill>
                </w14:textFill>
              </w:rPr>
              <w:t>Service</w:t>
            </w:r>
          </w:p>
        </w:tc>
        <w:tc>
          <w:tcPr>
            <w:tcW w:w="2690" w:type="dxa"/>
          </w:tcPr>
          <w:p w14:paraId="55BACAB1">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0.4558**</w:t>
            </w:r>
          </w:p>
        </w:tc>
        <w:tc>
          <w:tcPr>
            <w:tcW w:w="2690" w:type="dxa"/>
          </w:tcPr>
          <w:p w14:paraId="79FED1B9">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0.3116</w:t>
            </w:r>
          </w:p>
        </w:tc>
      </w:tr>
      <w:tr w14:paraId="56EF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5A41988C">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21861039">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(2.232)</w:t>
            </w:r>
          </w:p>
        </w:tc>
        <w:tc>
          <w:tcPr>
            <w:tcW w:w="2690" w:type="dxa"/>
          </w:tcPr>
          <w:p w14:paraId="2F291A9F">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(1.123)</w:t>
            </w:r>
          </w:p>
        </w:tc>
      </w:tr>
      <w:tr w14:paraId="3209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2E430CA1">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zh-CN"/>
                <w14:textFill>
                  <w14:solidFill>
                    <w14:schemeClr w14:val="tx1"/>
                  </w14:solidFill>
                </w14:textFill>
              </w:rPr>
              <w:t>Crime</w:t>
            </w:r>
          </w:p>
        </w:tc>
        <w:tc>
          <w:tcPr>
            <w:tcW w:w="2690" w:type="dxa"/>
          </w:tcPr>
          <w:p w14:paraId="5D483C2D">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0.0242</w:t>
            </w:r>
          </w:p>
        </w:tc>
        <w:tc>
          <w:tcPr>
            <w:tcW w:w="2690" w:type="dxa"/>
          </w:tcPr>
          <w:p w14:paraId="37397353">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0.0829*</w:t>
            </w:r>
          </w:p>
        </w:tc>
      </w:tr>
      <w:tr w14:paraId="0C61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443B347A">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2E58F97F">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(0.696)</w:t>
            </w:r>
          </w:p>
        </w:tc>
        <w:tc>
          <w:tcPr>
            <w:tcW w:w="2690" w:type="dxa"/>
          </w:tcPr>
          <w:p w14:paraId="26685A6D">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(1.892)</w:t>
            </w:r>
          </w:p>
        </w:tc>
      </w:tr>
      <w:tr w14:paraId="2620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1D247023">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zh-CN"/>
                <w14:textFill>
                  <w14:solidFill>
                    <w14:schemeClr w14:val="tx1"/>
                  </w14:solidFill>
                </w14:textFill>
              </w:rPr>
              <w:t>Regul</w:t>
            </w:r>
          </w:p>
        </w:tc>
        <w:tc>
          <w:tcPr>
            <w:tcW w:w="2690" w:type="dxa"/>
          </w:tcPr>
          <w:p w14:paraId="19EEA7D0">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-0.0433*</w:t>
            </w:r>
          </w:p>
        </w:tc>
        <w:tc>
          <w:tcPr>
            <w:tcW w:w="2690" w:type="dxa"/>
          </w:tcPr>
          <w:p w14:paraId="73A899C5">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-0.0912***</w:t>
            </w:r>
          </w:p>
        </w:tc>
      </w:tr>
      <w:tr w14:paraId="7671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384B2DC4">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Pr>
          <w:p w14:paraId="37278861">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(-1.809)</w:t>
            </w:r>
          </w:p>
        </w:tc>
        <w:tc>
          <w:tcPr>
            <w:tcW w:w="2690" w:type="dxa"/>
          </w:tcPr>
          <w:p w14:paraId="02A7B25B">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(-2.900)</w:t>
            </w:r>
          </w:p>
        </w:tc>
      </w:tr>
      <w:tr w14:paraId="120C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vAlign w:val="center"/>
          </w:tcPr>
          <w:p w14:paraId="0DA843AA">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_cons</w:t>
            </w:r>
          </w:p>
        </w:tc>
        <w:tc>
          <w:tcPr>
            <w:tcW w:w="2690" w:type="dxa"/>
          </w:tcPr>
          <w:p w14:paraId="0B388716">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-0.3265***</w:t>
            </w:r>
          </w:p>
        </w:tc>
        <w:tc>
          <w:tcPr>
            <w:tcW w:w="2690" w:type="dxa"/>
          </w:tcPr>
          <w:p w14:paraId="12A2FE8F">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-0.3055**</w:t>
            </w:r>
          </w:p>
        </w:tc>
      </w:tr>
      <w:tr w14:paraId="7809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tcBorders>
              <w:bottom w:val="single" w:color="auto" w:sz="4" w:space="0"/>
            </w:tcBorders>
            <w:vAlign w:val="center"/>
          </w:tcPr>
          <w:p w14:paraId="005E987B">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690" w:type="dxa"/>
            <w:tcBorders>
              <w:bottom w:val="single" w:color="auto" w:sz="4" w:space="0"/>
            </w:tcBorders>
          </w:tcPr>
          <w:p w14:paraId="480C5FB4">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(-2.792)</w:t>
            </w:r>
          </w:p>
        </w:tc>
        <w:tc>
          <w:tcPr>
            <w:tcW w:w="2690" w:type="dxa"/>
            <w:tcBorders>
              <w:bottom w:val="single" w:color="auto" w:sz="4" w:space="0"/>
            </w:tcBorders>
          </w:tcPr>
          <w:p w14:paraId="1DC05F00">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(-2.447)</w:t>
            </w:r>
          </w:p>
        </w:tc>
      </w:tr>
      <w:bookmarkEnd w:id="15"/>
      <w:tr w14:paraId="2AC4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tcBorders>
              <w:top w:val="single" w:color="auto" w:sz="4" w:space="0"/>
            </w:tcBorders>
            <w:vAlign w:val="center"/>
          </w:tcPr>
          <w:p w14:paraId="16DD1C94">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bookmarkStart w:id="16" w:name="_Hlk194970860"/>
            <w:r>
              <w:rPr>
                <w:rFonts w:hint="eastAsia" w:ascii="Times New Roman" w:hAnsi="Times New Roman" w:eastAsia="宋体" w:cs="宋体"/>
                <w:color w:val="000000" w:themeColor="text1"/>
                <w:kern w:val="0"/>
                <w:sz w:val="18"/>
                <w:szCs w:val="18"/>
                <w:lang w:eastAsia="en-US"/>
                <w14:textFill>
                  <w14:solidFill>
                    <w14:schemeClr w14:val="tx1"/>
                  </w14:solidFill>
                </w14:textFill>
              </w:rPr>
              <w:t>公司</w:t>
            </w:r>
            <w:r>
              <w:rPr>
                <w:rFonts w:hint="eastAsia" w:ascii="Times New Roman" w:hAnsi="Times New Roman" w:eastAsia="宋体" w:cs="宋体"/>
                <w:color w:val="000000" w:themeColor="text1"/>
                <w:kern w:val="0"/>
                <w:sz w:val="18"/>
                <w:szCs w:val="18"/>
                <w:lang w:eastAsia="zh-CN"/>
                <w14:textFill>
                  <w14:solidFill>
                    <w14:schemeClr w14:val="tx1"/>
                  </w14:solidFill>
                </w14:textFill>
              </w:rPr>
              <w:t>/地区/年度</w:t>
            </w:r>
            <w:r>
              <w:rPr>
                <w:rFonts w:hint="eastAsia" w:ascii="Times New Roman" w:hAnsi="Times New Roman" w:eastAsia="宋体" w:cs="宋体"/>
                <w:color w:val="000000" w:themeColor="text1"/>
                <w:kern w:val="0"/>
                <w:sz w:val="18"/>
                <w:szCs w:val="18"/>
                <w:lang w:eastAsia="en-US"/>
                <w14:textFill>
                  <w14:solidFill>
                    <w14:schemeClr w14:val="tx1"/>
                  </w14:solidFill>
                </w14:textFill>
              </w:rPr>
              <w:t>固定</w:t>
            </w:r>
          </w:p>
        </w:tc>
        <w:tc>
          <w:tcPr>
            <w:tcW w:w="2690" w:type="dxa"/>
            <w:tcBorders>
              <w:top w:val="single" w:color="auto" w:sz="4" w:space="0"/>
            </w:tcBorders>
          </w:tcPr>
          <w:p w14:paraId="3B9E15A2">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Yes</w:t>
            </w:r>
          </w:p>
        </w:tc>
        <w:tc>
          <w:tcPr>
            <w:tcW w:w="2690" w:type="dxa"/>
            <w:tcBorders>
              <w:top w:val="single" w:color="auto" w:sz="4" w:space="0"/>
            </w:tcBorders>
          </w:tcPr>
          <w:p w14:paraId="3AB0C6B6">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Yes</w:t>
            </w:r>
          </w:p>
        </w:tc>
      </w:tr>
      <w:bookmarkEnd w:id="16"/>
      <w:tr w14:paraId="0B4E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tcPr>
          <w:p w14:paraId="3E190485">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N</w:t>
            </w:r>
          </w:p>
        </w:tc>
        <w:tc>
          <w:tcPr>
            <w:tcW w:w="2690" w:type="dxa"/>
          </w:tcPr>
          <w:p w14:paraId="60CF49A4">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24565</w:t>
            </w:r>
          </w:p>
        </w:tc>
        <w:tc>
          <w:tcPr>
            <w:tcW w:w="2690" w:type="dxa"/>
          </w:tcPr>
          <w:p w14:paraId="0B4904EE">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13939</w:t>
            </w:r>
          </w:p>
        </w:tc>
      </w:tr>
      <w:tr w14:paraId="2C4F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14" w:type="dxa"/>
            <w:tcBorders>
              <w:bottom w:val="single" w:color="auto" w:sz="4" w:space="0"/>
            </w:tcBorders>
          </w:tcPr>
          <w:p w14:paraId="67D90CE1">
            <w:pPr>
              <w:widowControl/>
              <w:overflowPunct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Adj. R</w:t>
            </w:r>
            <w:r>
              <w:rPr>
                <w:rFonts w:ascii="Times New Roman" w:hAnsi="Times New Roman" w:eastAsia="宋体" w:cs="Times New Roman"/>
                <w:color w:val="000000" w:themeColor="text1"/>
                <w:kern w:val="0"/>
                <w:sz w:val="18"/>
                <w:szCs w:val="18"/>
                <w:vertAlign w:val="superscript"/>
                <w:lang w:eastAsia="en-US"/>
                <w14:textFill>
                  <w14:solidFill>
                    <w14:schemeClr w14:val="tx1"/>
                  </w14:solidFill>
                </w14:textFill>
              </w:rPr>
              <w:t>2</w:t>
            </w:r>
          </w:p>
        </w:tc>
        <w:tc>
          <w:tcPr>
            <w:tcW w:w="2690" w:type="dxa"/>
            <w:tcBorders>
              <w:bottom w:val="single" w:color="auto" w:sz="4" w:space="0"/>
            </w:tcBorders>
          </w:tcPr>
          <w:p w14:paraId="0CCFF1C7">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0.626</w:t>
            </w:r>
          </w:p>
        </w:tc>
        <w:tc>
          <w:tcPr>
            <w:tcW w:w="2690" w:type="dxa"/>
            <w:tcBorders>
              <w:bottom w:val="single" w:color="auto" w:sz="4" w:space="0"/>
            </w:tcBorders>
          </w:tcPr>
          <w:p w14:paraId="207B1133">
            <w:pPr>
              <w:widowControl/>
              <w:overflowPunct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0.628</w:t>
            </w:r>
          </w:p>
        </w:tc>
      </w:tr>
    </w:tbl>
    <w:p w14:paraId="218372A4">
      <w:pPr>
        <w:rPr>
          <w:rFonts w:ascii="Times New Roman" w:hAnsi="Times New Roman"/>
        </w:rPr>
      </w:pPr>
    </w:p>
    <w:p w14:paraId="563D5B44">
      <w:pPr>
        <w:rPr>
          <w:rFonts w:ascii="Times New Roman" w:hAnsi="Times New Roman"/>
        </w:rPr>
      </w:pPr>
    </w:p>
    <w:p w14:paraId="70F1D8C8">
      <w:pPr>
        <w:pStyle w:val="3"/>
        <w:ind w:firstLine="422"/>
      </w:pPr>
      <w:r>
        <w:rPr>
          <w:rFonts w:hint="eastAsia"/>
        </w:rPr>
        <w:t>2.平行趋势检验</w:t>
      </w:r>
    </w:p>
    <w:p w14:paraId="15A16201">
      <w:pPr>
        <w:overflowPunct w:val="0"/>
        <w:adjustRightInd w:val="0"/>
        <w:snapToGrid w:val="0"/>
        <w:ind w:firstLine="420" w:firstLineChars="200"/>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同时，</w:t>
      </w:r>
      <w:bookmarkStart w:id="17" w:name="_Hlk195121120"/>
      <w:r>
        <w:rPr>
          <w:rFonts w:hint="eastAsia" w:ascii="Times New Roman" w:hAnsi="Times New Roman" w:eastAsia="宋体"/>
          <w:color w:val="000000" w:themeColor="text1"/>
          <w:szCs w:val="21"/>
          <w14:textFill>
            <w14:solidFill>
              <w14:schemeClr w14:val="tx1"/>
            </w14:solidFill>
          </w14:textFill>
        </w:rPr>
        <w:t>双重差分识别的重要前提是处理组和对照组具有相同时间趋势。采用模型（4）进行平行趋势检验（政策实施前一年作为基期，未纳入模型）。</w:t>
      </w:r>
    </w:p>
    <w:p w14:paraId="6B39794F">
      <w:pPr>
        <w:overflowPunct w:val="0"/>
        <w:ind w:right="420" w:firstLine="420" w:firstLineChars="200"/>
        <w:jc w:val="center"/>
        <w:rPr>
          <w:rFonts w:ascii="Times New Roman" w:hAnsi="Times New Roman" w:eastAsia="宋体"/>
          <w:color w:val="000000" w:themeColor="text1"/>
          <w:szCs w:val="21"/>
          <w14:textFill>
            <w14:solidFill>
              <w14:schemeClr w14:val="tx1"/>
            </w14:solidFill>
          </w14:textFill>
        </w:rPr>
      </w:pPr>
      <w:r>
        <w:rPr>
          <w:rFonts w:ascii="Times New Roman" w:hAnsi="Times New Roman"/>
          <w:color w:val="000000" w:themeColor="text1"/>
          <w:position w:val="-48"/>
          <w14:textFill>
            <w14:solidFill>
              <w14:schemeClr w14:val="tx1"/>
            </w14:solidFill>
          </w14:textFill>
        </w:rPr>
        <w:object>
          <v:shape id="_x0000_i1028" o:spt="75" type="#_x0000_t75" style="height:55.65pt;width:322.9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MACROBUTTON MTPlaceRef \* MERGEFORMAT </w:instrTex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SEQ MTEqn \h \* MERGEFORMAT </w:instrTex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instrText xml:space="preserve">(</w:instrTex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SEQ MTEqn \c \* Arabic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instrText xml:space="preserve">4</w:instrTex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instrText xml:space="preserve">)</w:instrText>
      </w:r>
      <w:r>
        <w:rPr>
          <w:rFonts w:ascii="Times New Roman" w:hAnsi="Times New Roman" w:cs="Times New Roman"/>
          <w:color w:val="000000" w:themeColor="text1"/>
          <w14:textFill>
            <w14:solidFill>
              <w14:schemeClr w14:val="tx1"/>
            </w14:solidFill>
          </w14:textFill>
        </w:rPr>
        <w:fldChar w:fldCharType="end"/>
      </w:r>
    </w:p>
    <w:p w14:paraId="16EFB2D7">
      <w:pPr>
        <w:overflowPunct w:val="0"/>
        <w:ind w:firstLine="420" w:firstLineChars="200"/>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其中，</w:t>
      </w:r>
      <w:r>
        <w:rPr>
          <w:rFonts w:hint="eastAsia" w:ascii="Times New Roman" w:hAnsi="Times New Roman" w:eastAsia="宋体"/>
          <w:i/>
          <w:iCs/>
          <w:color w:val="000000" w:themeColor="text1"/>
          <w:szCs w:val="21"/>
          <w14:textFill>
            <w14:solidFill>
              <w14:schemeClr w14:val="tx1"/>
            </w14:solidFill>
          </w14:textFill>
        </w:rPr>
        <w:t>Treat</w:t>
      </w:r>
      <w:r>
        <w:rPr>
          <w:rFonts w:hint="eastAsia" w:ascii="Times New Roman" w:hAnsi="Times New Roman" w:eastAsia="宋体"/>
          <w:color w:val="000000" w:themeColor="text1"/>
          <w:szCs w:val="21"/>
          <w14:textFill>
            <w14:solidFill>
              <w14:schemeClr w14:val="tx1"/>
            </w14:solidFill>
          </w14:textFill>
        </w:rPr>
        <w:t>表示该地级市在样本期间内是否设立网络安全产业园，是则取值为1，否则为0。</w:t>
      </w:r>
      <w:r>
        <w:rPr>
          <w:rFonts w:hint="eastAsia" w:ascii="Times New Roman" w:hAnsi="Times New Roman" w:eastAsia="宋体"/>
          <w:i/>
          <w:iCs/>
          <w:color w:val="000000" w:themeColor="text1"/>
          <w:szCs w:val="21"/>
          <w14:textFill>
            <w14:solidFill>
              <w14:schemeClr w14:val="tx1"/>
            </w14:solidFill>
          </w14:textFill>
        </w:rPr>
        <w:t>Pre</w:t>
      </w:r>
      <w:r>
        <w:rPr>
          <w:rFonts w:hint="eastAsia" w:ascii="Times New Roman" w:hAnsi="Times New Roman" w:eastAsia="宋体"/>
          <w:i/>
          <w:iCs/>
          <w:color w:val="000000" w:themeColor="text1"/>
          <w:szCs w:val="21"/>
          <w:vertAlign w:val="subscript"/>
          <w14:textFill>
            <w14:solidFill>
              <w14:schemeClr w14:val="tx1"/>
            </w14:solidFill>
          </w14:textFill>
        </w:rPr>
        <w:t>k</w:t>
      </w:r>
      <w:r>
        <w:rPr>
          <w:rFonts w:hint="eastAsia" w:ascii="Times New Roman" w:hAnsi="Times New Roman" w:eastAsia="宋体"/>
          <w:color w:val="000000" w:themeColor="text1"/>
          <w:szCs w:val="21"/>
          <w14:textFill>
            <w14:solidFill>
              <w14:schemeClr w14:val="tx1"/>
            </w14:solidFill>
          </w14:textFill>
        </w:rPr>
        <w:t>（</w:t>
      </w:r>
      <w:r>
        <w:rPr>
          <w:rFonts w:hint="eastAsia" w:ascii="Times New Roman" w:hAnsi="Times New Roman" w:eastAsia="宋体"/>
          <w:i/>
          <w:iCs/>
          <w:color w:val="000000" w:themeColor="text1"/>
          <w:szCs w:val="21"/>
          <w14:textFill>
            <w14:solidFill>
              <w14:schemeClr w14:val="tx1"/>
            </w14:solidFill>
          </w14:textFill>
        </w:rPr>
        <w:t>Post</w:t>
      </w:r>
      <w:r>
        <w:rPr>
          <w:rFonts w:hint="eastAsia" w:ascii="Times New Roman" w:hAnsi="Times New Roman" w:eastAsia="宋体"/>
          <w:i/>
          <w:iCs/>
          <w:color w:val="000000" w:themeColor="text1"/>
          <w:szCs w:val="21"/>
          <w:vertAlign w:val="subscript"/>
          <w14:textFill>
            <w14:solidFill>
              <w14:schemeClr w14:val="tx1"/>
            </w14:solidFill>
          </w14:textFill>
        </w:rPr>
        <w:t>k</w:t>
      </w:r>
      <w:r>
        <w:rPr>
          <w:rFonts w:hint="eastAsia" w:ascii="Times New Roman" w:hAnsi="Times New Roman" w:eastAsia="宋体"/>
          <w:color w:val="000000" w:themeColor="text1"/>
          <w:szCs w:val="21"/>
          <w14:textFill>
            <w14:solidFill>
              <w14:schemeClr w14:val="tx1"/>
            </w14:solidFill>
          </w14:textFill>
        </w:rPr>
        <w:t>）为建立网络安全产业园前（后）的对应年份。具体而言，</w:t>
      </w:r>
      <w:r>
        <w:rPr>
          <w:rFonts w:ascii="Times New Roman" w:hAnsi="Times New Roman" w:eastAsia="宋体"/>
          <w:color w:val="000000" w:themeColor="text1"/>
          <w:szCs w:val="21"/>
          <w14:textFill>
            <w14:solidFill>
              <w14:schemeClr w14:val="tx1"/>
            </w14:solidFill>
          </w14:textFill>
        </w:rPr>
        <w:t xml:space="preserve"> </w:t>
      </w:r>
      <w:r>
        <w:rPr>
          <w:rFonts w:hint="eastAsia" w:ascii="Times New Roman" w:hAnsi="Times New Roman" w:eastAsia="宋体"/>
          <w:i/>
          <w:iCs/>
          <w:color w:val="000000" w:themeColor="text1"/>
          <w:szCs w:val="21"/>
          <w14:textFill>
            <w14:solidFill>
              <w14:schemeClr w14:val="tx1"/>
            </w14:solidFill>
          </w14:textFill>
        </w:rPr>
        <w:t>Pre</w:t>
      </w:r>
      <w:r>
        <w:rPr>
          <w:rFonts w:hint="eastAsia" w:ascii="Times New Roman" w:hAnsi="Times New Roman" w:eastAsia="宋体"/>
          <w:i/>
          <w:iCs/>
          <w:color w:val="000000" w:themeColor="text1"/>
          <w:szCs w:val="21"/>
          <w:vertAlign w:val="subscript"/>
          <w14:textFill>
            <w14:solidFill>
              <w14:schemeClr w14:val="tx1"/>
            </w14:solidFill>
          </w14:textFill>
        </w:rPr>
        <w:t>-4</w:t>
      </w:r>
      <w:r>
        <w:rPr>
          <w:rFonts w:ascii="Times New Roman" w:hAnsi="Times New Roman" w:eastAsia="宋体"/>
          <w:color w:val="000000" w:themeColor="text1"/>
          <w:szCs w:val="21"/>
          <w14:textFill>
            <w14:solidFill>
              <w14:schemeClr w14:val="tx1"/>
            </w14:solidFill>
          </w14:textFill>
        </w:rPr>
        <w:t>表示</w:t>
      </w:r>
      <w:r>
        <w:rPr>
          <w:rFonts w:hint="eastAsia" w:ascii="Times New Roman" w:hAnsi="Times New Roman" w:eastAsia="宋体"/>
          <w:color w:val="000000" w:themeColor="text1"/>
          <w:szCs w:val="21"/>
          <w14:textFill>
            <w14:solidFill>
              <w14:schemeClr w14:val="tx1"/>
            </w14:solidFill>
          </w14:textFill>
        </w:rPr>
        <w:t>建立网络安全产业园</w:t>
      </w:r>
      <w:r>
        <w:rPr>
          <w:rFonts w:ascii="Times New Roman" w:hAnsi="Times New Roman" w:eastAsia="宋体"/>
          <w:color w:val="000000" w:themeColor="text1"/>
          <w:szCs w:val="21"/>
          <w14:textFill>
            <w14:solidFill>
              <w14:schemeClr w14:val="tx1"/>
            </w14:solidFill>
          </w14:textFill>
        </w:rPr>
        <w:t>的</w:t>
      </w:r>
      <w:r>
        <w:rPr>
          <w:rFonts w:hint="eastAsia" w:ascii="Times New Roman" w:hAnsi="Times New Roman" w:eastAsia="宋体"/>
          <w:color w:val="000000" w:themeColor="text1"/>
          <w:szCs w:val="21"/>
          <w14:textFill>
            <w14:solidFill>
              <w14:schemeClr w14:val="tx1"/>
            </w14:solidFill>
          </w14:textFill>
        </w:rPr>
        <w:t>第</w:t>
      </w:r>
      <w:r>
        <w:rPr>
          <w:rFonts w:ascii="Times New Roman" w:hAnsi="Times New Roman" w:eastAsia="宋体"/>
          <w:color w:val="000000" w:themeColor="text1"/>
          <w:szCs w:val="21"/>
          <w14:textFill>
            <w14:solidFill>
              <w14:schemeClr w14:val="tx1"/>
            </w14:solidFill>
          </w14:textFill>
        </w:rPr>
        <w:t>前</w:t>
      </w:r>
      <w:r>
        <w:rPr>
          <w:rFonts w:hint="eastAsia" w:ascii="Times New Roman" w:hAnsi="Times New Roman" w:eastAsia="宋体"/>
          <w:color w:val="000000" w:themeColor="text1"/>
          <w:szCs w:val="21"/>
          <w14:textFill>
            <w14:solidFill>
              <w14:schemeClr w14:val="tx1"/>
            </w14:solidFill>
          </w14:textFill>
        </w:rPr>
        <w:t>4</w:t>
      </w:r>
      <w:r>
        <w:rPr>
          <w:rFonts w:ascii="Times New Roman" w:hAnsi="Times New Roman" w:eastAsia="宋体"/>
          <w:color w:val="000000" w:themeColor="text1"/>
          <w:szCs w:val="21"/>
          <w14:textFill>
            <w14:solidFill>
              <w14:schemeClr w14:val="tx1"/>
            </w14:solidFill>
          </w14:textFill>
        </w:rPr>
        <w:t>年</w:t>
      </w:r>
      <w:r>
        <w:rPr>
          <w:rFonts w:hint="eastAsia" w:ascii="Times New Roman" w:hAnsi="Times New Roman" w:eastAsia="宋体"/>
          <w:color w:val="000000" w:themeColor="text1"/>
          <w:szCs w:val="21"/>
          <w14:textFill>
            <w14:solidFill>
              <w14:schemeClr w14:val="tx1"/>
            </w14:solidFill>
          </w14:textFill>
        </w:rPr>
        <w:t>取值为1</w:t>
      </w:r>
      <w:r>
        <w:rPr>
          <w:rFonts w:ascii="Times New Roman" w:hAnsi="Times New Roman" w:eastAsia="宋体"/>
          <w:color w:val="000000" w:themeColor="text1"/>
          <w:szCs w:val="21"/>
          <w14:textFill>
            <w14:solidFill>
              <w14:schemeClr w14:val="tx1"/>
            </w14:solidFill>
          </w14:textFill>
        </w:rPr>
        <w:t>，</w:t>
      </w:r>
      <w:r>
        <w:rPr>
          <w:rFonts w:hint="eastAsia" w:ascii="Times New Roman" w:hAnsi="Times New Roman" w:eastAsia="宋体"/>
          <w:color w:val="000000" w:themeColor="text1"/>
          <w:szCs w:val="21"/>
          <w14:textFill>
            <w14:solidFill>
              <w14:schemeClr w14:val="tx1"/>
            </w14:solidFill>
          </w14:textFill>
        </w:rPr>
        <w:t>否则</w:t>
      </w:r>
      <w:r>
        <w:rPr>
          <w:rFonts w:ascii="Times New Roman" w:hAnsi="Times New Roman" w:eastAsia="宋体"/>
          <w:color w:val="000000" w:themeColor="text1"/>
          <w:szCs w:val="21"/>
          <w14:textFill>
            <w14:solidFill>
              <w14:schemeClr w14:val="tx1"/>
            </w14:solidFill>
          </w14:textFill>
        </w:rPr>
        <w:t>为0；</w:t>
      </w:r>
      <w:r>
        <w:rPr>
          <w:rFonts w:hint="eastAsia" w:ascii="Times New Roman" w:hAnsi="Times New Roman" w:eastAsia="宋体"/>
          <w:i/>
          <w:iCs/>
          <w:color w:val="000000" w:themeColor="text1"/>
          <w:szCs w:val="21"/>
          <w14:textFill>
            <w14:solidFill>
              <w14:schemeClr w14:val="tx1"/>
            </w14:solidFill>
          </w14:textFill>
        </w:rPr>
        <w:t>Post</w:t>
      </w:r>
      <w:r>
        <w:rPr>
          <w:rFonts w:hint="eastAsia" w:ascii="Times New Roman" w:hAnsi="Times New Roman" w:eastAsia="宋体"/>
          <w:i/>
          <w:iCs/>
          <w:color w:val="000000" w:themeColor="text1"/>
          <w:szCs w:val="21"/>
          <w:vertAlign w:val="subscript"/>
          <w14:textFill>
            <w14:solidFill>
              <w14:schemeClr w14:val="tx1"/>
            </w14:solidFill>
          </w14:textFill>
        </w:rPr>
        <w:t>1</w:t>
      </w:r>
      <w:r>
        <w:rPr>
          <w:rFonts w:hint="eastAsia" w:ascii="Times New Roman" w:hAnsi="Times New Roman" w:eastAsia="宋体"/>
          <w:color w:val="000000" w:themeColor="text1"/>
          <w:szCs w:val="21"/>
          <w14:textFill>
            <w14:solidFill>
              <w14:schemeClr w14:val="tx1"/>
            </w14:solidFill>
          </w14:textFill>
        </w:rPr>
        <w:t>表示建立后的第1年取值为1，否则为0</w:t>
      </w:r>
      <w:r>
        <w:rPr>
          <w:rFonts w:ascii="Times New Roman" w:hAnsi="Times New Roman" w:eastAsia="宋体"/>
          <w:color w:val="000000" w:themeColor="text1"/>
          <w:szCs w:val="21"/>
          <w14:textFill>
            <w14:solidFill>
              <w14:schemeClr w14:val="tx1"/>
            </w14:solidFill>
          </w14:textFill>
        </w:rPr>
        <w:t>；以此类推。</w:t>
      </w:r>
      <w:r>
        <w:rPr>
          <w:rFonts w:hint="eastAsia" w:ascii="Times New Roman" w:hAnsi="Times New Roman" w:eastAsia="宋体"/>
          <w:color w:val="000000" w:themeColor="text1"/>
          <w:szCs w:val="21"/>
          <w14:textFill>
            <w14:solidFill>
              <w14:schemeClr w14:val="tx1"/>
            </w14:solidFill>
          </w14:textFill>
        </w:rPr>
        <w:t xml:space="preserve"> </w:t>
      </w:r>
    </w:p>
    <w:bookmarkEnd w:id="17"/>
    <w:p w14:paraId="3DA390FB">
      <w:pPr>
        <w:overflowPunct w:val="0"/>
        <w:ind w:firstLine="420" w:firstLineChars="200"/>
        <w:rPr>
          <w:rFonts w:ascii="Times New Roman" w:hAnsi="Times New Roman" w:eastAsia="宋体"/>
          <w:color w:val="000000" w:themeColor="text1"/>
          <w:szCs w:val="21"/>
          <w14:textFill>
            <w14:solidFill>
              <w14:schemeClr w14:val="tx1"/>
            </w14:solidFill>
          </w14:textFill>
        </w:rPr>
      </w:pPr>
      <w:bookmarkStart w:id="18" w:name="_Hlk195137454"/>
      <w:r>
        <w:rPr>
          <w:rFonts w:hint="eastAsia" w:ascii="Times New Roman" w:hAnsi="Times New Roman" w:eastAsia="宋体"/>
          <w:color w:val="000000" w:themeColor="text1"/>
          <w:szCs w:val="21"/>
          <w14:textFill>
            <w14:solidFill>
              <w14:schemeClr w14:val="tx1"/>
            </w14:solidFill>
          </w14:textFill>
        </w:rPr>
        <w:t>附表5和附图1的结果显示，</w:t>
      </w:r>
      <w:bookmarkStart w:id="19" w:name="_Hlk195120531"/>
      <w:r>
        <w:rPr>
          <w:rFonts w:hint="eastAsia" w:ascii="Times New Roman" w:hAnsi="Times New Roman" w:eastAsia="宋体"/>
          <w:color w:val="000000" w:themeColor="text1"/>
          <w:szCs w:val="21"/>
          <w14:textFill>
            <w14:solidFill>
              <w14:schemeClr w14:val="tx1"/>
            </w14:solidFill>
          </w14:textFill>
        </w:rPr>
        <w:t>政策干预前</w:t>
      </w:r>
      <w:r>
        <w:rPr>
          <w:rFonts w:hint="eastAsia" w:ascii="Times New Roman" w:hAnsi="Times New Roman" w:eastAsia="宋体"/>
          <w:i/>
          <w:iCs/>
          <w:color w:val="000000" w:themeColor="text1"/>
          <w:szCs w:val="21"/>
          <w14:textFill>
            <w14:solidFill>
              <w14:schemeClr w14:val="tx1"/>
            </w14:solidFill>
          </w14:textFill>
        </w:rPr>
        <w:t>Treat×Pre</w:t>
      </w:r>
      <w:r>
        <w:rPr>
          <w:rFonts w:hint="eastAsia" w:ascii="Times New Roman" w:hAnsi="Times New Roman" w:eastAsia="宋体"/>
          <w:i/>
          <w:iCs/>
          <w:color w:val="000000" w:themeColor="text1"/>
          <w:szCs w:val="21"/>
          <w:vertAlign w:val="subscript"/>
          <w14:textFill>
            <w14:solidFill>
              <w14:schemeClr w14:val="tx1"/>
            </w14:solidFill>
          </w14:textFill>
        </w:rPr>
        <w:t>k</w:t>
      </w:r>
      <w:r>
        <w:rPr>
          <w:rFonts w:hint="eastAsia" w:ascii="Times New Roman" w:hAnsi="Times New Roman" w:eastAsia="宋体"/>
          <w:color w:val="000000" w:themeColor="text1"/>
          <w:szCs w:val="21"/>
          <w14:textFill>
            <w14:solidFill>
              <w14:schemeClr w14:val="tx1"/>
            </w14:solidFill>
          </w14:textFill>
        </w:rPr>
        <w:t>的系数均不显著，而在政策实施后</w:t>
      </w:r>
      <w:r>
        <w:rPr>
          <w:rFonts w:hint="eastAsia" w:ascii="Times New Roman" w:hAnsi="Times New Roman" w:eastAsia="宋体"/>
          <w:i/>
          <w:iCs/>
          <w:color w:val="000000" w:themeColor="text1"/>
          <w:szCs w:val="21"/>
          <w14:textFill>
            <w14:solidFill>
              <w14:schemeClr w14:val="tx1"/>
            </w14:solidFill>
          </w14:textFill>
        </w:rPr>
        <w:t>Treat×Post</w:t>
      </w:r>
      <w:r>
        <w:rPr>
          <w:rFonts w:hint="eastAsia" w:ascii="Times New Roman" w:hAnsi="Times New Roman" w:eastAsia="宋体"/>
          <w:i/>
          <w:iCs/>
          <w:color w:val="000000" w:themeColor="text1"/>
          <w:szCs w:val="21"/>
          <w:vertAlign w:val="subscript"/>
          <w14:textFill>
            <w14:solidFill>
              <w14:schemeClr w14:val="tx1"/>
            </w14:solidFill>
          </w14:textFill>
        </w:rPr>
        <w:t>k</w:t>
      </w:r>
      <w:r>
        <w:rPr>
          <w:rFonts w:hint="eastAsia" w:ascii="Times New Roman" w:hAnsi="Times New Roman" w:eastAsia="宋体"/>
          <w:color w:val="000000" w:themeColor="text1"/>
          <w:szCs w:val="21"/>
          <w14:textFill>
            <w14:solidFill>
              <w14:schemeClr w14:val="tx1"/>
            </w14:solidFill>
          </w14:textFill>
        </w:rPr>
        <w:t>的系数显著为正，说明在政策干预后实验组和控制组的专业化分工变化趋势出现显著差异，满足平行趋势假设。</w:t>
      </w:r>
      <w:bookmarkEnd w:id="19"/>
      <w:r>
        <w:rPr>
          <w:rFonts w:hint="eastAsia" w:ascii="Times New Roman" w:hAnsi="Times New Roman" w:eastAsia="宋体"/>
          <w:color w:val="000000" w:themeColor="text1"/>
          <w:szCs w:val="21"/>
          <w14:textFill>
            <w14:solidFill>
              <w14:schemeClr w14:val="tx1"/>
            </w14:solidFill>
          </w14:textFill>
        </w:rPr>
        <w:t xml:space="preserve"> </w:t>
      </w:r>
    </w:p>
    <w:bookmarkEnd w:id="18"/>
    <w:tbl>
      <w:tblPr>
        <w:tblStyle w:val="18"/>
        <w:tblW w:w="0" w:type="auto"/>
        <w:jc w:val="center"/>
        <w:tblBorders>
          <w:top w:val="single" w:color="000000" w:sz="0" w:space="0"/>
          <w:left w:val="none" w:color="auto" w:sz="0" w:space="0"/>
          <w:bottom w:val="single" w:color="000000"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1"/>
        <w:gridCol w:w="4035"/>
      </w:tblGrid>
      <w:tr w14:paraId="10F9E0A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06" w:type="dxa"/>
            <w:gridSpan w:val="2"/>
            <w:tcBorders>
              <w:top w:val="nil"/>
              <w:bottom w:val="single" w:color="auto" w:sz="4" w:space="0"/>
            </w:tcBorders>
          </w:tcPr>
          <w:p w14:paraId="46FDC84C">
            <w:pPr>
              <w:jc w:val="center"/>
              <w:rPr>
                <w:rFonts w:ascii="Times New Roman" w:hAnsi="Times New Roman" w:cs="Times New Roman"/>
                <w:color w:val="000000" w:themeColor="text1"/>
                <w14:textFill>
                  <w14:solidFill>
                    <w14:schemeClr w14:val="tx1"/>
                  </w14:solidFill>
                </w14:textFill>
              </w:rPr>
            </w:pPr>
            <w:bookmarkStart w:id="20" w:name="_Hlk195120556"/>
            <w:r>
              <w:rPr>
                <w:rFonts w:hint="eastAsia" w:ascii="Times New Roman" w:hAnsi="Times New Roman" w:eastAsia="黑体"/>
                <w:color w:val="000000" w:themeColor="text1"/>
                <w:szCs w:val="21"/>
                <w14:textFill>
                  <w14:solidFill>
                    <w14:schemeClr w14:val="tx1"/>
                  </w14:solidFill>
                </w14:textFill>
              </w:rPr>
              <w:t>附表5 平行趋势假设检验</w:t>
            </w:r>
          </w:p>
        </w:tc>
      </w:tr>
      <w:tr w14:paraId="150581DF">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Borders>
              <w:top w:val="single" w:color="auto" w:sz="4" w:space="0"/>
            </w:tcBorders>
          </w:tcPr>
          <w:p w14:paraId="5D2C46B9">
            <w:pPr>
              <w:rPr>
                <w:rFonts w:ascii="Times New Roman" w:hAnsi="Times New Roman" w:cs="Times New Roman"/>
                <w:color w:val="000000" w:themeColor="text1"/>
                <w:sz w:val="18"/>
                <w:szCs w:val="18"/>
                <w14:textFill>
                  <w14:solidFill>
                    <w14:schemeClr w14:val="tx1"/>
                  </w14:solidFill>
                </w14:textFill>
              </w:rPr>
            </w:pPr>
          </w:p>
        </w:tc>
        <w:tc>
          <w:tcPr>
            <w:tcW w:w="4035" w:type="dxa"/>
            <w:tcBorders>
              <w:top w:val="single" w:color="auto" w:sz="4" w:space="0"/>
            </w:tcBorders>
          </w:tcPr>
          <w:p w14:paraId="06A2222B">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r>
      <w:tr w14:paraId="7236D69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Borders>
              <w:bottom w:val="single" w:color="000000" w:sz="0" w:space="0"/>
            </w:tcBorders>
          </w:tcPr>
          <w:p w14:paraId="0F540EF9">
            <w:pPr>
              <w:rPr>
                <w:rFonts w:ascii="Times New Roman" w:hAnsi="Times New Roman" w:cs="Times New Roman"/>
                <w:color w:val="000000" w:themeColor="text1"/>
                <w:sz w:val="18"/>
                <w:szCs w:val="18"/>
                <w14:textFill>
                  <w14:solidFill>
                    <w14:schemeClr w14:val="tx1"/>
                  </w14:solidFill>
                </w14:textFill>
              </w:rPr>
            </w:pPr>
          </w:p>
        </w:tc>
        <w:tc>
          <w:tcPr>
            <w:tcW w:w="4035" w:type="dxa"/>
            <w:tcBorders>
              <w:bottom w:val="single" w:color="000000" w:sz="0" w:space="0"/>
            </w:tcBorders>
          </w:tcPr>
          <w:p w14:paraId="26CF1A76">
            <w:pPr>
              <w:jc w:val="center"/>
              <w:rPr>
                <w:rFonts w:ascii="Times New Roman" w:hAnsi="Times New Roman" w:cs="Times New Roman"/>
                <w:i/>
                <w:iCs/>
                <w:color w:val="000000" w:themeColor="text1"/>
                <w:sz w:val="18"/>
                <w:szCs w:val="18"/>
                <w14:textFill>
                  <w14:solidFill>
                    <w14:schemeClr w14:val="tx1"/>
                  </w14:solidFill>
                </w14:textFill>
              </w:rPr>
            </w:pPr>
            <w:r>
              <w:rPr>
                <w:rFonts w:hint="eastAsia" w:ascii="Times New Roman" w:hAnsi="Times New Roman" w:cs="Times New Roman"/>
                <w:i/>
                <w:iCs/>
                <w:color w:val="000000" w:themeColor="text1"/>
                <w:sz w:val="18"/>
                <w:szCs w:val="18"/>
                <w14:textFill>
                  <w14:solidFill>
                    <w14:schemeClr w14:val="tx1"/>
                  </w14:solidFill>
                </w14:textFill>
              </w:rPr>
              <w:t>VSI</w:t>
            </w:r>
          </w:p>
        </w:tc>
      </w:tr>
      <w:tr w14:paraId="6E9D876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3CD341C3">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i/>
                <w:iCs/>
                <w:color w:val="000000" w:themeColor="text1"/>
                <w:sz w:val="18"/>
                <w:szCs w:val="18"/>
                <w14:textFill>
                  <w14:solidFill>
                    <w14:schemeClr w14:val="tx1"/>
                  </w14:solidFill>
                </w14:textFill>
              </w:rPr>
              <w:t>Treat×Pre</w:t>
            </w:r>
            <w:r>
              <w:rPr>
                <w:rFonts w:ascii="Times New Roman" w:hAnsi="Times New Roman" w:cs="Times New Roman"/>
                <w:i/>
                <w:iCs/>
                <w:color w:val="000000" w:themeColor="text1"/>
                <w:sz w:val="18"/>
                <w:szCs w:val="18"/>
                <w:vertAlign w:val="subscript"/>
                <w14:textFill>
                  <w14:solidFill>
                    <w14:schemeClr w14:val="tx1"/>
                  </w14:solidFill>
                </w14:textFill>
              </w:rPr>
              <w:t>-</w:t>
            </w:r>
            <w:r>
              <w:rPr>
                <w:rFonts w:hint="eastAsia" w:ascii="Times New Roman" w:hAnsi="Times New Roman" w:cs="Times New Roman"/>
                <w:i/>
                <w:iCs/>
                <w:color w:val="000000" w:themeColor="text1"/>
                <w:sz w:val="18"/>
                <w:szCs w:val="18"/>
                <w:vertAlign w:val="subscript"/>
                <w14:textFill>
                  <w14:solidFill>
                    <w14:schemeClr w14:val="tx1"/>
                  </w14:solidFill>
                </w14:textFill>
              </w:rPr>
              <w:t>4</w:t>
            </w:r>
          </w:p>
        </w:tc>
        <w:tc>
          <w:tcPr>
            <w:tcW w:w="4035" w:type="dxa"/>
          </w:tcPr>
          <w:p w14:paraId="0F8EA6B1">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-0.0083</w:t>
            </w:r>
          </w:p>
        </w:tc>
      </w:tr>
      <w:tr w14:paraId="3DDEA95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2C604F9D">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05DB01B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(-1.140)</w:t>
            </w:r>
          </w:p>
        </w:tc>
      </w:tr>
      <w:tr w14:paraId="3523114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22136E36">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i/>
                <w:iCs/>
                <w:color w:val="000000" w:themeColor="text1"/>
                <w:sz w:val="18"/>
                <w:szCs w:val="18"/>
                <w14:textFill>
                  <w14:solidFill>
                    <w14:schemeClr w14:val="tx1"/>
                  </w14:solidFill>
                </w14:textFill>
              </w:rPr>
              <w:t>Treat×Pre</w:t>
            </w:r>
            <w:r>
              <w:rPr>
                <w:rFonts w:ascii="Times New Roman" w:hAnsi="Times New Roman" w:cs="Times New Roman"/>
                <w:i/>
                <w:iCs/>
                <w:color w:val="000000" w:themeColor="text1"/>
                <w:sz w:val="18"/>
                <w:szCs w:val="18"/>
                <w:vertAlign w:val="subscript"/>
                <w14:textFill>
                  <w14:solidFill>
                    <w14:schemeClr w14:val="tx1"/>
                  </w14:solidFill>
                </w14:textFill>
              </w:rPr>
              <w:t>-</w:t>
            </w:r>
            <w:r>
              <w:rPr>
                <w:rFonts w:hint="eastAsia" w:ascii="Times New Roman" w:hAnsi="Times New Roman" w:cs="Times New Roman"/>
                <w:i/>
                <w:iCs/>
                <w:color w:val="000000" w:themeColor="text1"/>
                <w:sz w:val="18"/>
                <w:szCs w:val="18"/>
                <w:vertAlign w:val="subscript"/>
                <w14:textFill>
                  <w14:solidFill>
                    <w14:schemeClr w14:val="tx1"/>
                  </w14:solidFill>
                </w14:textFill>
              </w:rPr>
              <w:t>3</w:t>
            </w:r>
          </w:p>
        </w:tc>
        <w:tc>
          <w:tcPr>
            <w:tcW w:w="4035" w:type="dxa"/>
          </w:tcPr>
          <w:p w14:paraId="5E77CDE7">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0.0051</w:t>
            </w:r>
          </w:p>
        </w:tc>
      </w:tr>
      <w:tr w14:paraId="4B397764">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1D5A9C06">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382053BE">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(1.059)</w:t>
            </w:r>
          </w:p>
        </w:tc>
      </w:tr>
      <w:tr w14:paraId="15D1EE3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76A60939">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i/>
                <w:iCs/>
                <w:color w:val="000000" w:themeColor="text1"/>
                <w:sz w:val="18"/>
                <w:szCs w:val="18"/>
                <w14:textFill>
                  <w14:solidFill>
                    <w14:schemeClr w14:val="tx1"/>
                  </w14:solidFill>
                </w14:textFill>
              </w:rPr>
              <w:t>Treat×Pre</w:t>
            </w:r>
            <w:r>
              <w:rPr>
                <w:rFonts w:ascii="Times New Roman" w:hAnsi="Times New Roman" w:cs="Times New Roman"/>
                <w:i/>
                <w:iCs/>
                <w:color w:val="000000" w:themeColor="text1"/>
                <w:sz w:val="18"/>
                <w:szCs w:val="18"/>
                <w:vertAlign w:val="subscript"/>
                <w14:textFill>
                  <w14:solidFill>
                    <w14:schemeClr w14:val="tx1"/>
                  </w14:solidFill>
                </w14:textFill>
              </w:rPr>
              <w:t>-</w:t>
            </w:r>
            <w:r>
              <w:rPr>
                <w:rFonts w:hint="eastAsia" w:ascii="Times New Roman" w:hAnsi="Times New Roman" w:cs="Times New Roman"/>
                <w:i/>
                <w:iCs/>
                <w:color w:val="000000" w:themeColor="text1"/>
                <w:sz w:val="18"/>
                <w:szCs w:val="18"/>
                <w:vertAlign w:val="subscript"/>
                <w14:textFill>
                  <w14:solidFill>
                    <w14:schemeClr w14:val="tx1"/>
                  </w14:solidFill>
                </w14:textFill>
              </w:rPr>
              <w:t>2</w:t>
            </w:r>
          </w:p>
        </w:tc>
        <w:tc>
          <w:tcPr>
            <w:tcW w:w="4035" w:type="dxa"/>
          </w:tcPr>
          <w:p w14:paraId="5ABCBE00">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0.0064</w:t>
            </w:r>
          </w:p>
        </w:tc>
      </w:tr>
      <w:tr w14:paraId="4597B9B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31ACF3F3">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531772B0">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(1.200)</w:t>
            </w:r>
          </w:p>
        </w:tc>
      </w:tr>
      <w:tr w14:paraId="4173B1E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68BD1512">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Treat×</w:t>
            </w:r>
            <w:r>
              <w:rPr>
                <w:rFonts w:hint="eastAsia" w:ascii="Times New Roman" w:hAnsi="Times New Roman" w:eastAsia="宋体" w:cs="Times New Roman"/>
                <w:i/>
                <w:iCs/>
                <w:color w:val="000000" w:themeColor="text1"/>
                <w:sz w:val="18"/>
                <w:szCs w:val="18"/>
                <w14:textFill>
                  <w14:solidFill>
                    <w14:schemeClr w14:val="tx1"/>
                  </w14:solidFill>
                </w14:textFill>
              </w:rPr>
              <w:t>Current</w:t>
            </w:r>
          </w:p>
        </w:tc>
        <w:tc>
          <w:tcPr>
            <w:tcW w:w="4035" w:type="dxa"/>
          </w:tcPr>
          <w:p w14:paraId="38DE4116">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0.0154***</w:t>
            </w:r>
          </w:p>
        </w:tc>
      </w:tr>
      <w:tr w14:paraId="35D6A3F0">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0E7C9448">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5C514BD2">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(3.380)</w:t>
            </w:r>
          </w:p>
        </w:tc>
      </w:tr>
      <w:tr w14:paraId="6AC57C23">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065BF034">
            <w:pPr>
              <w:jc w:val="left"/>
              <w:rPr>
                <w:rFonts w:ascii="Times New Roman" w:hAnsi="Times New Roman" w:cs="Times New Roman"/>
                <w:color w:val="000000" w:themeColor="text1"/>
                <w:sz w:val="18"/>
                <w:szCs w:val="18"/>
                <w14:textFill>
                  <w14:solidFill>
                    <w14:schemeClr w14:val="tx1"/>
                  </w14:solidFill>
                </w14:textFill>
              </w:rPr>
            </w:pPr>
            <w:bookmarkStart w:id="21" w:name="OLE_LINK44"/>
            <w:r>
              <w:rPr>
                <w:rFonts w:ascii="Times New Roman" w:hAnsi="Times New Roman" w:cs="Times New Roman"/>
                <w:i/>
                <w:iCs/>
                <w:color w:val="000000" w:themeColor="text1"/>
                <w:sz w:val="18"/>
                <w:szCs w:val="18"/>
                <w14:textFill>
                  <w14:solidFill>
                    <w14:schemeClr w14:val="tx1"/>
                  </w14:solidFill>
                </w14:textFill>
              </w:rPr>
              <w:t>Treat×</w:t>
            </w:r>
            <w:r>
              <w:rPr>
                <w:rFonts w:hint="eastAsia" w:ascii="Times New Roman" w:hAnsi="Times New Roman" w:eastAsia="宋体" w:cs="Times New Roman"/>
                <w:i/>
                <w:iCs/>
                <w:color w:val="000000" w:themeColor="text1"/>
                <w:sz w:val="18"/>
                <w:szCs w:val="18"/>
                <w14:textFill>
                  <w14:solidFill>
                    <w14:schemeClr w14:val="tx1"/>
                  </w14:solidFill>
                </w14:textFill>
              </w:rPr>
              <w:t>Post</w:t>
            </w:r>
            <w:r>
              <w:rPr>
                <w:rFonts w:hint="eastAsia" w:ascii="Times New Roman" w:hAnsi="Times New Roman" w:eastAsia="宋体" w:cs="Times New Roman"/>
                <w:i/>
                <w:iCs/>
                <w:color w:val="000000" w:themeColor="text1"/>
                <w:sz w:val="18"/>
                <w:szCs w:val="18"/>
                <w:vertAlign w:val="subscript"/>
                <w14:textFill>
                  <w14:solidFill>
                    <w14:schemeClr w14:val="tx1"/>
                  </w14:solidFill>
                </w14:textFill>
              </w:rPr>
              <w:t>1</w:t>
            </w:r>
            <w:bookmarkEnd w:id="21"/>
          </w:p>
        </w:tc>
        <w:tc>
          <w:tcPr>
            <w:tcW w:w="4035" w:type="dxa"/>
          </w:tcPr>
          <w:p w14:paraId="101AAF5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0.0207***</w:t>
            </w:r>
          </w:p>
        </w:tc>
      </w:tr>
      <w:tr w14:paraId="23352AF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35383B42">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49462639">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(3.012)</w:t>
            </w:r>
          </w:p>
        </w:tc>
      </w:tr>
      <w:tr w14:paraId="01FCF3DC">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49BEA398">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i/>
                <w:iCs/>
                <w:color w:val="000000" w:themeColor="text1"/>
                <w:sz w:val="18"/>
                <w:szCs w:val="18"/>
                <w14:textFill>
                  <w14:solidFill>
                    <w14:schemeClr w14:val="tx1"/>
                  </w14:solidFill>
                </w14:textFill>
              </w:rPr>
              <w:t>Treat×</w:t>
            </w:r>
            <w:r>
              <w:rPr>
                <w:rFonts w:hint="eastAsia" w:ascii="Times New Roman" w:hAnsi="Times New Roman" w:eastAsia="宋体" w:cs="Times New Roman"/>
                <w:i/>
                <w:iCs/>
                <w:color w:val="000000" w:themeColor="text1"/>
                <w:sz w:val="18"/>
                <w:szCs w:val="18"/>
                <w14:textFill>
                  <w14:solidFill>
                    <w14:schemeClr w14:val="tx1"/>
                  </w14:solidFill>
                </w14:textFill>
              </w:rPr>
              <w:t>Post</w:t>
            </w:r>
            <w:r>
              <w:rPr>
                <w:rFonts w:hint="eastAsia" w:ascii="Times New Roman" w:hAnsi="Times New Roman" w:eastAsia="宋体" w:cs="Times New Roman"/>
                <w:i/>
                <w:iCs/>
                <w:color w:val="000000" w:themeColor="text1"/>
                <w:sz w:val="18"/>
                <w:szCs w:val="18"/>
                <w:vertAlign w:val="subscript"/>
                <w14:textFill>
                  <w14:solidFill>
                    <w14:schemeClr w14:val="tx1"/>
                  </w14:solidFill>
                </w14:textFill>
              </w:rPr>
              <w:t>2</w:t>
            </w:r>
          </w:p>
        </w:tc>
        <w:tc>
          <w:tcPr>
            <w:tcW w:w="4035" w:type="dxa"/>
          </w:tcPr>
          <w:p w14:paraId="3196D1D7">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0.0170**</w:t>
            </w:r>
          </w:p>
        </w:tc>
      </w:tr>
      <w:tr w14:paraId="18A2FF53">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6023EEB9">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5D8A2B10">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(1.984)</w:t>
            </w:r>
          </w:p>
        </w:tc>
      </w:tr>
      <w:tr w14:paraId="04EBA54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4029C5F4">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i/>
                <w:iCs/>
                <w:color w:val="000000" w:themeColor="text1"/>
                <w:sz w:val="18"/>
                <w:szCs w:val="18"/>
                <w14:textFill>
                  <w14:solidFill>
                    <w14:schemeClr w14:val="tx1"/>
                  </w14:solidFill>
                </w14:textFill>
              </w:rPr>
              <w:t>Treat×Post</w:t>
            </w:r>
            <w:r>
              <w:rPr>
                <w:rFonts w:hint="eastAsia" w:ascii="Times New Roman" w:hAnsi="Times New Roman" w:cs="Times New Roman"/>
                <w:i/>
                <w:iCs/>
                <w:color w:val="000000" w:themeColor="text1"/>
                <w:sz w:val="18"/>
                <w:szCs w:val="18"/>
                <w:vertAlign w:val="subscript"/>
                <w14:textFill>
                  <w14:solidFill>
                    <w14:schemeClr w14:val="tx1"/>
                  </w14:solidFill>
                </w14:textFill>
              </w:rPr>
              <w:t>3</w:t>
            </w:r>
          </w:p>
        </w:tc>
        <w:tc>
          <w:tcPr>
            <w:tcW w:w="4035" w:type="dxa"/>
          </w:tcPr>
          <w:p w14:paraId="1D9C0154">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0.0263***</w:t>
            </w:r>
          </w:p>
        </w:tc>
      </w:tr>
      <w:tr w14:paraId="48BCB9E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5F3012EB">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5252ACD1">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(2.914)</w:t>
            </w:r>
          </w:p>
        </w:tc>
      </w:tr>
      <w:tr w14:paraId="399D7380">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0B347C95">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Size</w:t>
            </w:r>
          </w:p>
        </w:tc>
        <w:tc>
          <w:tcPr>
            <w:tcW w:w="4035" w:type="dxa"/>
          </w:tcPr>
          <w:p w14:paraId="779C134D">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0.0366***</w:t>
            </w:r>
          </w:p>
        </w:tc>
      </w:tr>
      <w:tr w14:paraId="1D8D238C">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6864B928">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7B20348E">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(8.659)</w:t>
            </w:r>
          </w:p>
        </w:tc>
      </w:tr>
      <w:tr w14:paraId="471EDA2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4A99845B">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Lev</w:t>
            </w:r>
          </w:p>
        </w:tc>
        <w:tc>
          <w:tcPr>
            <w:tcW w:w="4035" w:type="dxa"/>
          </w:tcPr>
          <w:p w14:paraId="7E77705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0.0726***</w:t>
            </w:r>
          </w:p>
        </w:tc>
      </w:tr>
      <w:tr w14:paraId="4DE48AC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05A31A4E">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5D34CE8B">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(5.145)</w:t>
            </w:r>
          </w:p>
        </w:tc>
      </w:tr>
      <w:tr w14:paraId="198BF2B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53ACDDCB">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Age</w:t>
            </w:r>
          </w:p>
        </w:tc>
        <w:tc>
          <w:tcPr>
            <w:tcW w:w="4035" w:type="dxa"/>
          </w:tcPr>
          <w:p w14:paraId="29C584F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-0.0247***</w:t>
            </w:r>
          </w:p>
        </w:tc>
      </w:tr>
      <w:tr w14:paraId="145061E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28EB4CA5">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65E81A93">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(-3.008)</w:t>
            </w:r>
          </w:p>
        </w:tc>
      </w:tr>
      <w:tr w14:paraId="074EB3A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6AC9A9D8">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Cap</w:t>
            </w:r>
          </w:p>
        </w:tc>
        <w:tc>
          <w:tcPr>
            <w:tcW w:w="4035" w:type="dxa"/>
          </w:tcPr>
          <w:p w14:paraId="5585C11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-0.0240***</w:t>
            </w:r>
          </w:p>
        </w:tc>
      </w:tr>
      <w:tr w14:paraId="51B2F7D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714DFA82">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579030F4">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(-11.306)</w:t>
            </w:r>
          </w:p>
        </w:tc>
      </w:tr>
      <w:tr w14:paraId="0D97677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59DB3FA9">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Roa</w:t>
            </w:r>
          </w:p>
        </w:tc>
        <w:tc>
          <w:tcPr>
            <w:tcW w:w="4035" w:type="dxa"/>
          </w:tcPr>
          <w:p w14:paraId="4B260B96">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0.2542***</w:t>
            </w:r>
          </w:p>
        </w:tc>
      </w:tr>
      <w:tr w14:paraId="757B8ACD">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0469F2C4">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6F930033">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(6.901)</w:t>
            </w:r>
          </w:p>
        </w:tc>
      </w:tr>
      <w:tr w14:paraId="3D8F6ED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1F88D86E">
            <w:pPr>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MB</w:t>
            </w:r>
          </w:p>
        </w:tc>
        <w:tc>
          <w:tcPr>
            <w:tcW w:w="4035" w:type="dxa"/>
          </w:tcPr>
          <w:p w14:paraId="5FE3B479">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0.0513***</w:t>
            </w:r>
          </w:p>
        </w:tc>
      </w:tr>
      <w:tr w14:paraId="28E0735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429CACC9">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0F9D8413">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(4.076)</w:t>
            </w:r>
          </w:p>
        </w:tc>
      </w:tr>
      <w:tr w14:paraId="24F0023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45B5B16A">
            <w:pPr>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SOE</w:t>
            </w:r>
          </w:p>
        </w:tc>
        <w:tc>
          <w:tcPr>
            <w:tcW w:w="4035" w:type="dxa"/>
          </w:tcPr>
          <w:p w14:paraId="6663FD0E">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0.0138*</w:t>
            </w:r>
          </w:p>
        </w:tc>
      </w:tr>
      <w:tr w14:paraId="6858C6D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2691C2B0">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40E69116">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(1.956)</w:t>
            </w:r>
          </w:p>
        </w:tc>
      </w:tr>
      <w:tr w14:paraId="767CA151">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30D11BBE">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Balance</w:t>
            </w:r>
          </w:p>
        </w:tc>
        <w:tc>
          <w:tcPr>
            <w:tcW w:w="4035" w:type="dxa"/>
          </w:tcPr>
          <w:p w14:paraId="6122289B">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-0.0075**</w:t>
            </w:r>
          </w:p>
        </w:tc>
      </w:tr>
      <w:tr w14:paraId="5F807634">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2645868E">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5447BF3D">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(-2.090)</w:t>
            </w:r>
          </w:p>
        </w:tc>
      </w:tr>
      <w:tr w14:paraId="17D3C9FC">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5E438A12">
            <w:pPr>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Subs</w:t>
            </w:r>
          </w:p>
        </w:tc>
        <w:tc>
          <w:tcPr>
            <w:tcW w:w="4035" w:type="dxa"/>
          </w:tcPr>
          <w:p w14:paraId="6014C4EE">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0.0015</w:t>
            </w:r>
          </w:p>
        </w:tc>
      </w:tr>
      <w:tr w14:paraId="431CECF5">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32F89520">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057DB88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(0.380)</w:t>
            </w:r>
          </w:p>
        </w:tc>
      </w:tr>
      <w:tr w14:paraId="1860BC3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47BB4BA5">
            <w:pPr>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Inform</w:t>
            </w:r>
          </w:p>
        </w:tc>
        <w:tc>
          <w:tcPr>
            <w:tcW w:w="4035" w:type="dxa"/>
          </w:tcPr>
          <w:p w14:paraId="7751CE35">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0.0213***</w:t>
            </w:r>
          </w:p>
        </w:tc>
      </w:tr>
      <w:tr w14:paraId="4CE2F45C">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522178A6">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691E5D02">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(4.498)</w:t>
            </w:r>
          </w:p>
        </w:tc>
      </w:tr>
      <w:tr w14:paraId="355C3E69">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39C55712">
            <w:pPr>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GDP</w:t>
            </w:r>
          </w:p>
        </w:tc>
        <w:tc>
          <w:tcPr>
            <w:tcW w:w="4035" w:type="dxa"/>
          </w:tcPr>
          <w:p w14:paraId="62AA2BB9">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0.0115**</w:t>
            </w:r>
          </w:p>
        </w:tc>
      </w:tr>
      <w:tr w14:paraId="5827474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2ED312B2">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7280F441">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(2.181)</w:t>
            </w:r>
          </w:p>
        </w:tc>
      </w:tr>
      <w:tr w14:paraId="1D5FEECC">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75E6CE73">
            <w:pPr>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Service</w:t>
            </w:r>
          </w:p>
        </w:tc>
        <w:tc>
          <w:tcPr>
            <w:tcW w:w="4035" w:type="dxa"/>
          </w:tcPr>
          <w:p w14:paraId="328B198C">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0.3747*</w:t>
            </w:r>
          </w:p>
        </w:tc>
      </w:tr>
      <w:tr w14:paraId="3A6EF1E3">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0458C0E9">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5BED51FB">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(1.830)</w:t>
            </w:r>
          </w:p>
        </w:tc>
      </w:tr>
      <w:tr w14:paraId="3794553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4D4253ED">
            <w:pPr>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Crime</w:t>
            </w:r>
          </w:p>
        </w:tc>
        <w:tc>
          <w:tcPr>
            <w:tcW w:w="4035" w:type="dxa"/>
          </w:tcPr>
          <w:p w14:paraId="049A895D">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0.0156</w:t>
            </w:r>
          </w:p>
        </w:tc>
      </w:tr>
      <w:tr w14:paraId="2B09096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509684DC">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3973D040">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(0.444)</w:t>
            </w:r>
          </w:p>
        </w:tc>
      </w:tr>
      <w:tr w14:paraId="1E3FFF8F">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14BAB2AD">
            <w:pPr>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Regul</w:t>
            </w:r>
          </w:p>
        </w:tc>
        <w:tc>
          <w:tcPr>
            <w:tcW w:w="4035" w:type="dxa"/>
          </w:tcPr>
          <w:p w14:paraId="59654CCB">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-0.0392*</w:t>
            </w:r>
          </w:p>
        </w:tc>
      </w:tr>
      <w:tr w14:paraId="738924A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183BD570">
            <w:pPr>
              <w:jc w:val="left"/>
              <w:rPr>
                <w:rFonts w:ascii="Times New Roman" w:hAnsi="Times New Roman" w:cs="Times New Roman"/>
                <w:color w:val="000000" w:themeColor="text1"/>
                <w:sz w:val="18"/>
                <w:szCs w:val="18"/>
                <w14:textFill>
                  <w14:solidFill>
                    <w14:schemeClr w14:val="tx1"/>
                  </w14:solidFill>
                </w14:textFill>
              </w:rPr>
            </w:pPr>
          </w:p>
        </w:tc>
        <w:tc>
          <w:tcPr>
            <w:tcW w:w="4035" w:type="dxa"/>
          </w:tcPr>
          <w:p w14:paraId="4A77DDEA">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(-1.680)</w:t>
            </w:r>
          </w:p>
        </w:tc>
      </w:tr>
      <w:tr w14:paraId="12B70DA0">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vAlign w:val="center"/>
          </w:tcPr>
          <w:p w14:paraId="6F4F57C1">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_cons</w:t>
            </w:r>
          </w:p>
        </w:tc>
        <w:tc>
          <w:tcPr>
            <w:tcW w:w="4035" w:type="dxa"/>
          </w:tcPr>
          <w:p w14:paraId="51E67F86">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-0.3476***</w:t>
            </w:r>
          </w:p>
        </w:tc>
      </w:tr>
      <w:tr w14:paraId="3A8F30A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Borders>
              <w:bottom w:val="single" w:color="000000" w:sz="0" w:space="0"/>
            </w:tcBorders>
            <w:vAlign w:val="center"/>
          </w:tcPr>
          <w:p w14:paraId="139273B7">
            <w:pPr>
              <w:jc w:val="left"/>
              <w:rPr>
                <w:rFonts w:ascii="Times New Roman" w:hAnsi="Times New Roman" w:cs="Times New Roman"/>
                <w:color w:val="000000" w:themeColor="text1"/>
                <w:sz w:val="18"/>
                <w:szCs w:val="18"/>
                <w14:textFill>
                  <w14:solidFill>
                    <w14:schemeClr w14:val="tx1"/>
                  </w14:solidFill>
                </w14:textFill>
              </w:rPr>
            </w:pPr>
          </w:p>
        </w:tc>
        <w:tc>
          <w:tcPr>
            <w:tcW w:w="4035" w:type="dxa"/>
            <w:tcBorders>
              <w:bottom w:val="single" w:color="000000" w:sz="0" w:space="0"/>
            </w:tcBorders>
          </w:tcPr>
          <w:p w14:paraId="746DFCFB">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(-2.920)</w:t>
            </w:r>
          </w:p>
        </w:tc>
      </w:tr>
      <w:tr w14:paraId="53D1C634">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Borders>
              <w:top w:val="single" w:color="000000" w:sz="0" w:space="0"/>
              <w:bottom w:val="nil"/>
            </w:tcBorders>
            <w:vAlign w:val="center"/>
          </w:tcPr>
          <w:p w14:paraId="224A6018">
            <w:pPr>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公司/地区/年度固定</w:t>
            </w:r>
          </w:p>
        </w:tc>
        <w:tc>
          <w:tcPr>
            <w:tcW w:w="4035" w:type="dxa"/>
            <w:tcBorders>
              <w:top w:val="single" w:color="000000" w:sz="0" w:space="0"/>
              <w:bottom w:val="nil"/>
            </w:tcBorders>
          </w:tcPr>
          <w:p w14:paraId="1A55420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Yes</w:t>
            </w:r>
          </w:p>
        </w:tc>
      </w:tr>
      <w:tr w14:paraId="3CBA51E5">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Borders>
              <w:top w:val="nil"/>
            </w:tcBorders>
          </w:tcPr>
          <w:p w14:paraId="31AD8851">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w:t>
            </w:r>
          </w:p>
        </w:tc>
        <w:tc>
          <w:tcPr>
            <w:tcW w:w="4035" w:type="dxa"/>
            <w:tcBorders>
              <w:top w:val="nil"/>
            </w:tcBorders>
          </w:tcPr>
          <w:p w14:paraId="69535394">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24565</w:t>
            </w:r>
          </w:p>
        </w:tc>
      </w:tr>
      <w:tr w14:paraId="3961CC2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1" w:type="dxa"/>
          </w:tcPr>
          <w:p w14:paraId="52E4A511">
            <w:pPr>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Adj. R</w:t>
            </w:r>
            <w:r>
              <w:rPr>
                <w:rFonts w:ascii="Times New Roman" w:hAnsi="Times New Roman" w:cs="Times New Roman"/>
                <w:color w:val="000000" w:themeColor="text1"/>
                <w:sz w:val="18"/>
                <w:szCs w:val="18"/>
                <w:vertAlign w:val="superscript"/>
                <w14:textFill>
                  <w14:solidFill>
                    <w14:schemeClr w14:val="tx1"/>
                  </w14:solidFill>
                </w14:textFill>
              </w:rPr>
              <w:t>2</w:t>
            </w:r>
          </w:p>
        </w:tc>
        <w:tc>
          <w:tcPr>
            <w:tcW w:w="4035" w:type="dxa"/>
          </w:tcPr>
          <w:p w14:paraId="289D6614">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0.62</w:t>
            </w:r>
            <w:r>
              <w:rPr>
                <w:rFonts w:hint="eastAsia" w:ascii="Times New Roman" w:hAnsi="Times New Roman" w:cs="Times New Roman"/>
                <w:color w:val="000000" w:themeColor="text1"/>
                <w:sz w:val="18"/>
                <w:szCs w:val="18"/>
                <w14:textFill>
                  <w14:solidFill>
                    <w14:schemeClr w14:val="tx1"/>
                  </w14:solidFill>
                </w14:textFill>
              </w:rPr>
              <w:t>6</w:t>
            </w:r>
          </w:p>
        </w:tc>
      </w:tr>
      <w:bookmarkEnd w:id="20"/>
    </w:tbl>
    <w:p w14:paraId="1F6DC40E">
      <w:pPr>
        <w:overflowPunct w:val="0"/>
        <w:rPr>
          <w:rFonts w:ascii="Times New Roman" w:hAnsi="Times New Roman" w:eastAsia="宋体"/>
          <w:color w:val="000000" w:themeColor="text1"/>
          <w:szCs w:val="21"/>
          <w14:textFill>
            <w14:solidFill>
              <w14:schemeClr w14:val="tx1"/>
            </w14:solidFill>
          </w14:textFill>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970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51072055">
            <w:pPr>
              <w:overflowPunct w:val="0"/>
              <w:jc w:val="center"/>
              <w:rPr>
                <w:rFonts w:ascii="Times New Roman" w:hAnsi="Times New Roman" w:eastAsia="宋体"/>
                <w:color w:val="000000" w:themeColor="text1"/>
                <w14:textFill>
                  <w14:solidFill>
                    <w14:schemeClr w14:val="tx1"/>
                  </w14:solidFill>
                </w14:textFill>
              </w:rPr>
            </w:pPr>
            <w:bookmarkStart w:id="22" w:name="_Hlk195120605"/>
            <w:r>
              <w:rPr>
                <w:rFonts w:ascii="Times New Roman" w:hAnsi="Times New Roman" w:eastAsia="宋体"/>
                <w:color w:val="000000" w:themeColor="text1"/>
                <w14:textFill>
                  <w14:solidFill>
                    <w14:schemeClr w14:val="tx1"/>
                  </w14:solidFill>
                </w14:textFill>
              </w:rPr>
              <w:drawing>
                <wp:inline distT="0" distB="0" distL="0" distR="0">
                  <wp:extent cx="4815840" cy="3086100"/>
                  <wp:effectExtent l="0" t="0" r="3810" b="0"/>
                  <wp:docPr id="4745732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73270"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815840" cy="3086100"/>
                          </a:xfrm>
                          <a:prstGeom prst="rect">
                            <a:avLst/>
                          </a:prstGeom>
                        </pic:spPr>
                      </pic:pic>
                    </a:graphicData>
                  </a:graphic>
                </wp:inline>
              </w:drawing>
            </w:r>
          </w:p>
        </w:tc>
      </w:tr>
      <w:tr w14:paraId="10D5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7FCDAF93">
            <w:pPr>
              <w:pStyle w:val="11"/>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附图1 平行趋势图</w:t>
            </w:r>
          </w:p>
        </w:tc>
      </w:tr>
      <w:bookmarkEnd w:id="22"/>
    </w:tbl>
    <w:p w14:paraId="6CAA68B6">
      <w:pPr>
        <w:overflowPunct w:val="0"/>
        <w:rPr>
          <w:rFonts w:ascii="Times New Roman" w:hAnsi="Times New Roman" w:eastAsia="宋体"/>
          <w:color w:val="000000" w:themeColor="text1"/>
          <w14:textFill>
            <w14:solidFill>
              <w14:schemeClr w14:val="tx1"/>
            </w14:solidFill>
          </w14:textFill>
        </w:rPr>
      </w:pPr>
    </w:p>
    <w:p w14:paraId="26C886C4">
      <w:pPr>
        <w:pStyle w:val="3"/>
        <w:ind w:firstLine="422"/>
      </w:pPr>
      <w:r>
        <w:rPr>
          <w:rFonts w:hint="eastAsia"/>
        </w:rPr>
        <w:t>3.安慰剂检验</w:t>
      </w:r>
    </w:p>
    <w:p w14:paraId="28A35E1C">
      <w:pPr>
        <w:overflowPunct w:val="0"/>
        <w:ind w:firstLine="420" w:firstLineChars="200"/>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利用安慰剂检验考察地方政府互联网信息风险治理对企业专业化分工水平的影响是否由其他因素导致。通过随机生成伪处理组，并将该变量替换模型</w:t>
      </w:r>
      <w:r>
        <w:rPr>
          <w:rFonts w:hint="eastAsia" w:ascii="Times New Roman" w:hAnsi="Times New Roman" w:eastAsia="宋体"/>
          <w:iCs/>
          <w:color w:val="000000" w:themeColor="text1"/>
          <w:szCs w:val="21"/>
          <w14:textFill>
            <w14:solidFill>
              <w14:schemeClr w14:val="tx1"/>
            </w14:solidFill>
          </w14:textFill>
        </w:rPr>
        <w:t>（4）</w:t>
      </w:r>
      <w:r>
        <w:rPr>
          <w:rFonts w:hint="eastAsia" w:ascii="Times New Roman" w:hAnsi="Times New Roman" w:eastAsia="宋体"/>
          <w:color w:val="000000" w:themeColor="text1"/>
          <w:szCs w:val="21"/>
          <w14:textFill>
            <w14:solidFill>
              <w14:schemeClr w14:val="tx1"/>
            </w14:solidFill>
          </w14:textFill>
        </w:rPr>
        <w:t>中的</w:t>
      </w:r>
      <w:r>
        <w:rPr>
          <w:rFonts w:hint="eastAsia" w:ascii="Times New Roman" w:hAnsi="Times New Roman" w:eastAsia="宋体"/>
          <w:i/>
          <w:iCs/>
          <w:color w:val="000000" w:themeColor="text1"/>
          <w:szCs w:val="21"/>
          <w14:textFill>
            <w14:solidFill>
              <w14:schemeClr w14:val="tx1"/>
            </w14:solidFill>
          </w14:textFill>
        </w:rPr>
        <w:t>Treat</w:t>
      </w:r>
      <w:r>
        <w:rPr>
          <w:rFonts w:hint="eastAsia" w:ascii="Times New Roman" w:hAnsi="Times New Roman" w:eastAsia="宋体"/>
          <w:color w:val="000000" w:themeColor="text1"/>
          <w:szCs w:val="21"/>
          <w14:textFill>
            <w14:solidFill>
              <w14:schemeClr w14:val="tx1"/>
            </w14:solidFill>
          </w14:textFill>
        </w:rPr>
        <w:t>进行回归，将上述过程重复500次，绘制了双重差分模型</w:t>
      </w:r>
      <w:r>
        <w:rPr>
          <w:rFonts w:hint="eastAsia" w:ascii="Times New Roman" w:hAnsi="Times New Roman" w:eastAsia="宋体"/>
          <w:iCs/>
          <w:color w:val="000000" w:themeColor="text1"/>
          <w:szCs w:val="21"/>
          <w14:textFill>
            <w14:solidFill>
              <w14:schemeClr w14:val="tx1"/>
            </w14:solidFill>
          </w14:textFill>
        </w:rPr>
        <w:t>（4）</w:t>
      </w:r>
      <w:r>
        <w:rPr>
          <w:rFonts w:hint="eastAsia" w:ascii="Times New Roman" w:hAnsi="Times New Roman" w:eastAsia="宋体"/>
          <w:color w:val="000000" w:themeColor="text1"/>
          <w:szCs w:val="21"/>
          <w14:textFill>
            <w14:solidFill>
              <w14:schemeClr w14:val="tx1"/>
            </w14:solidFill>
          </w14:textFill>
        </w:rPr>
        <w:t>中</w:t>
      </w:r>
      <w:r>
        <w:rPr>
          <w:rFonts w:hint="eastAsia" w:ascii="Times New Roman" w:hAnsi="Times New Roman" w:eastAsia="宋体"/>
          <w:i/>
          <w:iCs/>
          <w:color w:val="000000" w:themeColor="text1"/>
          <w:szCs w:val="21"/>
          <w14:textFill>
            <w14:solidFill>
              <w14:schemeClr w14:val="tx1"/>
            </w14:solidFill>
          </w14:textFill>
        </w:rPr>
        <w:t>Treat×Post</w:t>
      </w:r>
      <w:r>
        <w:rPr>
          <w:rFonts w:hint="eastAsia" w:ascii="Times New Roman" w:hAnsi="Times New Roman" w:eastAsia="宋体"/>
          <w:color w:val="000000" w:themeColor="text1"/>
          <w:szCs w:val="21"/>
          <w14:textFill>
            <w14:solidFill>
              <w14:schemeClr w14:val="tx1"/>
            </w14:solidFill>
          </w14:textFill>
        </w:rPr>
        <w:t>估计系数的核密度图。附图2结果显示，随机过程下估计系数均值接近于0，且p值大多位于0.1以上。同时，“伪处理组”估计得到的核心回归系数显著异于</w:t>
      </w:r>
      <w:r>
        <w:rPr>
          <w:rFonts w:hint="eastAsia" w:ascii="Times New Roman" w:hAnsi="Times New Roman" w:eastAsia="宋体"/>
          <w:i/>
          <w:iCs/>
          <w:color w:val="000000" w:themeColor="text1"/>
          <w:szCs w:val="21"/>
          <w14:textFill>
            <w14:solidFill>
              <w14:schemeClr w14:val="tx1"/>
            </w14:solidFill>
          </w14:textFill>
        </w:rPr>
        <w:t>Treat×Post</w:t>
      </w:r>
      <w:r>
        <w:rPr>
          <w:rFonts w:hint="eastAsia" w:ascii="Times New Roman" w:hAnsi="Times New Roman" w:eastAsia="宋体" w:cs="Times New Roman"/>
          <w:color w:val="000000" w:themeColor="text1"/>
          <w:szCs w:val="21"/>
          <w14:textFill>
            <w14:solidFill>
              <w14:schemeClr w14:val="tx1"/>
            </w14:solidFill>
          </w14:textFill>
        </w:rPr>
        <w:t>的实际估计系数（</w:t>
      </w:r>
      <w:r>
        <w:rPr>
          <w:rFonts w:ascii="Times New Roman" w:hAnsi="Times New Roman" w:eastAsia="宋体" w:cs="Times New Roman"/>
          <w:color w:val="000000" w:themeColor="text1"/>
          <w:szCs w:val="21"/>
          <w14:textFill>
            <w14:solidFill>
              <w14:schemeClr w14:val="tx1"/>
            </w14:solidFill>
          </w14:textFill>
        </w:rPr>
        <w:t>0.01</w:t>
      </w:r>
      <w:r>
        <w:rPr>
          <w:rFonts w:hint="eastAsia" w:ascii="Times New Roman" w:hAnsi="Times New Roman" w:eastAsia="宋体" w:cs="Times New Roman"/>
          <w:color w:val="000000" w:themeColor="text1"/>
          <w:szCs w:val="21"/>
          <w14:textFill>
            <w14:solidFill>
              <w14:schemeClr w14:val="tx1"/>
            </w14:solidFill>
          </w14:textFill>
        </w:rPr>
        <w:t>45），这表明双重差分结果不太可能是受到偶然因素得到，进一步增强了本文基准回归结果的稳健性。</w:t>
      </w:r>
      <w:r>
        <w:rPr>
          <w:rFonts w:hint="eastAsia" w:ascii="Times New Roman" w:hAnsi="Times New Roman" w:eastAsia="宋体" w:cs="Times New Roman"/>
          <w:color w:val="000000" w:themeColor="text1"/>
          <w14:textFill>
            <w14:solidFill>
              <w14:schemeClr w14:val="tx1"/>
            </w14:solidFill>
          </w14:textFill>
        </w:rPr>
        <w:t xml:space="preserve">     </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EF1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645794BC">
            <w:pPr>
              <w:overflowPunct w:val="0"/>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0" distR="0">
                  <wp:extent cx="4191000" cy="2853690"/>
                  <wp:effectExtent l="0" t="0" r="0" b="3810"/>
                  <wp:docPr id="104805726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57264" name="图片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206600" cy="2864363"/>
                          </a:xfrm>
                          <a:prstGeom prst="rect">
                            <a:avLst/>
                          </a:prstGeom>
                        </pic:spPr>
                      </pic:pic>
                    </a:graphicData>
                  </a:graphic>
                </wp:inline>
              </w:drawing>
            </w:r>
          </w:p>
        </w:tc>
      </w:tr>
      <w:tr w14:paraId="4425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6D828B45">
            <w:pPr>
              <w:pStyle w:val="11"/>
              <w:overflowPunct w:val="0"/>
              <w:jc w:val="center"/>
              <w:rPr>
                <w:rFonts w:ascii="Times New Roman" w:hAnsi="Times New Roman"/>
                <w:color w:val="000000" w:themeColor="text1"/>
                <w:sz w:val="21"/>
                <w:szCs w:val="21"/>
                <w14:textFill>
                  <w14:solidFill>
                    <w14:schemeClr w14:val="tx1"/>
                  </w14:solidFill>
                </w14:textFill>
              </w:rPr>
            </w:pPr>
            <w:bookmarkStart w:id="23" w:name="_Ref178160441"/>
            <w:r>
              <w:rPr>
                <w:rFonts w:hint="eastAsia" w:ascii="Times New Roman" w:hAnsi="Times New Roman"/>
                <w:color w:val="000000" w:themeColor="text1"/>
                <w:sz w:val="21"/>
                <w:szCs w:val="21"/>
                <w14:textFill>
                  <w14:solidFill>
                    <w14:schemeClr w14:val="tx1"/>
                  </w14:solidFill>
                </w14:textFill>
              </w:rPr>
              <w:t xml:space="preserve">附图 </w:t>
            </w:r>
            <w:r>
              <w:rPr>
                <w:rFonts w:hint="eastAsia" w:ascii="Times New Roman" w:hAnsi="Times New Roman"/>
                <w:color w:val="000000" w:themeColor="text1"/>
                <w:sz w:val="21"/>
                <w:szCs w:val="21"/>
                <w14:textFill>
                  <w14:solidFill>
                    <w14:schemeClr w14:val="tx1"/>
                  </w14:solidFill>
                </w14:textFill>
              </w:rPr>
              <w:fldChar w:fldCharType="begin"/>
            </w:r>
            <w:r>
              <w:rPr>
                <w:rFonts w:hint="eastAsia" w:ascii="Times New Roman" w:hAnsi="Times New Roman"/>
                <w:color w:val="000000" w:themeColor="text1"/>
                <w:sz w:val="21"/>
                <w:szCs w:val="21"/>
                <w14:textFill>
                  <w14:solidFill>
                    <w14:schemeClr w14:val="tx1"/>
                  </w14:solidFill>
                </w14:textFill>
              </w:rPr>
              <w:instrText xml:space="preserve"> SEQ 图 \* ARABIC </w:instrText>
            </w:r>
            <w:r>
              <w:rPr>
                <w:rFonts w:hint="eastAsia" w:ascii="Times New Roman" w:hAnsi="Times New Roman"/>
                <w:color w:val="000000" w:themeColor="text1"/>
                <w:sz w:val="21"/>
                <w:szCs w:val="21"/>
                <w14:textFill>
                  <w14:solidFill>
                    <w14:schemeClr w14:val="tx1"/>
                  </w14:solidFill>
                </w14:textFill>
              </w:rPr>
              <w:fldChar w:fldCharType="separate"/>
            </w:r>
            <w:r>
              <w:rPr>
                <w:rFonts w:ascii="Times New Roman" w:hAnsi="Times New Roman"/>
                <w:color w:val="000000" w:themeColor="text1"/>
                <w:sz w:val="21"/>
                <w:szCs w:val="21"/>
                <w14:textFill>
                  <w14:solidFill>
                    <w14:schemeClr w14:val="tx1"/>
                  </w14:solidFill>
                </w14:textFill>
              </w:rPr>
              <w:t>2</w:t>
            </w:r>
            <w:r>
              <w:rPr>
                <w:rFonts w:hint="eastAsia" w:ascii="Times New Roman" w:hAnsi="Times New Roman"/>
                <w:color w:val="000000" w:themeColor="text1"/>
                <w:sz w:val="21"/>
                <w:szCs w:val="21"/>
                <w14:textFill>
                  <w14:solidFill>
                    <w14:schemeClr w14:val="tx1"/>
                  </w14:solidFill>
                </w14:textFill>
              </w:rPr>
              <w:fldChar w:fldCharType="end"/>
            </w:r>
            <w:bookmarkEnd w:id="23"/>
            <w:r>
              <w:rPr>
                <w:rFonts w:hint="eastAsia" w:ascii="Times New Roman" w:hAnsi="Times New Roman"/>
                <w:color w:val="000000" w:themeColor="text1"/>
                <w:sz w:val="21"/>
                <w:szCs w:val="21"/>
                <w14:textFill>
                  <w14:solidFill>
                    <w14:schemeClr w14:val="tx1"/>
                  </w14:solidFill>
                </w14:textFill>
              </w:rPr>
              <w:t>安慰剂检验</w:t>
            </w:r>
          </w:p>
        </w:tc>
      </w:tr>
    </w:tbl>
    <w:p w14:paraId="322F913A">
      <w:pPr>
        <w:rPr>
          <w:rFonts w:ascii="Times New Roman" w:hAnsi="Times New Roman"/>
        </w:rPr>
      </w:pPr>
    </w:p>
    <w:p w14:paraId="3A34396E">
      <w:pPr>
        <w:pStyle w:val="3"/>
        <w:ind w:firstLine="422"/>
      </w:pPr>
      <w:r>
        <w:rPr>
          <w:rFonts w:hint="eastAsia"/>
        </w:rPr>
        <w:t xml:space="preserve">4.工具变量检验 </w:t>
      </w:r>
    </w:p>
    <w:p w14:paraId="5A40207B">
      <w:pPr>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借鉴</w:t>
      </w:r>
      <w:r>
        <w:rPr>
          <w:rFonts w:hint="eastAsia" w:ascii="Times New Roman" w:hAnsi="Times New Roman" w:eastAsia="宋体"/>
          <w:color w:val="000000" w:themeColor="text1"/>
          <w14:textFill>
            <w14:solidFill>
              <w14:schemeClr w14:val="tx1"/>
            </w14:solidFill>
          </w14:textFill>
        </w:rPr>
        <w:fldChar w:fldCharType="begin"/>
      </w:r>
      <w:r>
        <w:rPr>
          <w:rFonts w:ascii="Times New Roman" w:hAnsi="Times New Roman" w:eastAsia="宋体"/>
          <w:color w:val="000000" w:themeColor="text1"/>
          <w14:textFill>
            <w14:solidFill>
              <w14:schemeClr w14:val="tx1"/>
            </w14:solidFill>
          </w14:textFill>
        </w:rPr>
        <w:instrText xml:space="preserve"> ADDIN NE.Ref.{C7EE455E-B763-443A-BBEC-30DE86321790}</w:instrText>
      </w:r>
      <w:r>
        <w:rPr>
          <w:rFonts w:hint="eastAsia" w:ascii="Times New Roman" w:hAnsi="Times New Roman" w:eastAsia="宋体"/>
          <w:color w:val="000000" w:themeColor="text1"/>
          <w14:textFill>
            <w14:solidFill>
              <w14:schemeClr w14:val="tx1"/>
            </w14:solidFill>
          </w14:textFill>
        </w:rPr>
        <w:fldChar w:fldCharType="separate"/>
      </w:r>
      <w:r>
        <w:rPr>
          <w:rFonts w:hint="eastAsia" w:ascii="宋体" w:eastAsia="宋体" w:cs="宋体"/>
          <w:color w:val="000000"/>
          <w:kern w:val="0"/>
          <w:szCs w:val="21"/>
          <w14:ligatures w14:val="none"/>
        </w:rPr>
        <w:t>张文文和景维民</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2024</w:t>
      </w:r>
      <w:r>
        <w:rPr>
          <w:rFonts w:ascii="宋体" w:eastAsia="宋体"/>
          <w:color w:val="000000"/>
          <w:kern w:val="0"/>
          <w:szCs w:val="21"/>
          <w14:ligatures w14:val="none"/>
        </w:rPr>
        <w:t>）</w:t>
      </w:r>
      <w:r>
        <w:rPr>
          <w:rFonts w:hint="eastAsia" w:ascii="Times New Roman" w:hAnsi="Times New Roman" w:eastAsia="宋体"/>
          <w:color w:val="000000" w:themeColor="text1"/>
          <w14:textFill>
            <w14:solidFill>
              <w14:schemeClr w14:val="tx1"/>
            </w14:solidFill>
          </w14:textFill>
        </w:rPr>
        <w:fldChar w:fldCharType="end"/>
      </w:r>
      <w:r>
        <w:rPr>
          <w:rFonts w:hint="eastAsia" w:ascii="Times New Roman" w:hAnsi="Times New Roman" w:eastAsia="宋体"/>
          <w:color w:val="000000" w:themeColor="text1"/>
          <w14:textFill>
            <w14:solidFill>
              <w14:schemeClr w14:val="tx1"/>
            </w14:solidFill>
          </w14:textFill>
        </w:rPr>
        <w:t>，采用与互联网信息风险治理相关的行政处罚数据构造工具变量，分别为地级市公共安全类处罚事件的自然对数（</w:t>
      </w:r>
      <w:r>
        <w:rPr>
          <w:rFonts w:hint="eastAsia" w:ascii="Times New Roman" w:hAnsi="Times New Roman" w:eastAsia="宋体"/>
          <w:i/>
          <w:iCs/>
          <w:color w:val="000000" w:themeColor="text1"/>
          <w14:textFill>
            <w14:solidFill>
              <w14:schemeClr w14:val="tx1"/>
            </w14:solidFill>
          </w14:textFill>
        </w:rPr>
        <w:t>Puninsh_1</w:t>
      </w:r>
      <w:r>
        <w:rPr>
          <w:rFonts w:hint="eastAsia" w:ascii="Times New Roman" w:hAnsi="Times New Roman" w:eastAsia="宋体"/>
          <w:color w:val="000000" w:themeColor="text1"/>
          <w14:textFill>
            <w14:solidFill>
              <w14:schemeClr w14:val="tx1"/>
            </w14:solidFill>
          </w14:textFill>
        </w:rPr>
        <w:t>）、地级市土地城建类处罚事件的自然对数（</w:t>
      </w:r>
      <w:r>
        <w:rPr>
          <w:rFonts w:hint="eastAsia" w:ascii="Times New Roman" w:hAnsi="Times New Roman" w:eastAsia="宋体"/>
          <w:i/>
          <w:iCs/>
          <w:color w:val="000000" w:themeColor="text1"/>
          <w14:textFill>
            <w14:solidFill>
              <w14:schemeClr w14:val="tx1"/>
            </w14:solidFill>
          </w14:textFill>
        </w:rPr>
        <w:t>Puninsh_2</w:t>
      </w:r>
      <w:r>
        <w:rPr>
          <w:rFonts w:hint="eastAsia" w:ascii="Times New Roman" w:hAnsi="Times New Roman" w:eastAsia="宋体"/>
          <w:color w:val="000000" w:themeColor="text1"/>
          <w14:textFill>
            <w14:solidFill>
              <w14:schemeClr w14:val="tx1"/>
            </w14:solidFill>
          </w14:textFill>
        </w:rPr>
        <w:t>）。一方面，这两类处罚类数据可以一定程度上体现地区执法监管习惯及治理力度，与互联网信息风险治理水平具有相关性；另一方面，这两类处罚分别与城市治安和城建相关，与企业专业化分工水平无直接关系，具有一定外生性。附表6的列（1）和列（3）的第一阶段结果显示工具变量回归系数显著为正，F 值和Cragg-Donald Wald F值大于经验值，排除弱工具变量假设。列（2）、列（4）为第二阶段回归结果，</w:t>
      </w:r>
      <w:r>
        <w:rPr>
          <w:rFonts w:hint="eastAsia" w:ascii="Times New Roman" w:hAnsi="Times New Roman" w:eastAsia="宋体"/>
          <w:i/>
          <w:iCs/>
          <w:color w:val="000000" w:themeColor="text1"/>
          <w14:textFill>
            <w14:solidFill>
              <w14:schemeClr w14:val="tx1"/>
            </w14:solidFill>
          </w14:textFill>
        </w:rPr>
        <w:t>WebGov</w:t>
      </w:r>
      <w:r>
        <w:rPr>
          <w:rFonts w:hint="eastAsia" w:ascii="Times New Roman" w:hAnsi="Times New Roman" w:eastAsia="宋体"/>
          <w:color w:val="000000" w:themeColor="text1"/>
          <w14:textFill>
            <w14:solidFill>
              <w14:schemeClr w14:val="tx1"/>
            </w14:solidFill>
          </w14:textFill>
        </w:rPr>
        <w:t xml:space="preserve">至少在5%的水平上显著为正，进一步增强了基准回归的稳健性。 </w:t>
      </w:r>
    </w:p>
    <w:tbl>
      <w:tblPr>
        <w:tblStyle w:val="17"/>
        <w:tblW w:w="0" w:type="auto"/>
        <w:jc w:val="center"/>
        <w:tblLayout w:type="fixed"/>
        <w:tblCellMar>
          <w:top w:w="0" w:type="dxa"/>
          <w:left w:w="75" w:type="dxa"/>
          <w:bottom w:w="0" w:type="dxa"/>
          <w:right w:w="75" w:type="dxa"/>
        </w:tblCellMar>
      </w:tblPr>
      <w:tblGrid>
        <w:gridCol w:w="2523"/>
        <w:gridCol w:w="1440"/>
        <w:gridCol w:w="1440"/>
        <w:gridCol w:w="1440"/>
        <w:gridCol w:w="1440"/>
      </w:tblGrid>
      <w:tr w14:paraId="779A8508">
        <w:tblPrEx>
          <w:tblCellMar>
            <w:top w:w="0" w:type="dxa"/>
            <w:left w:w="75" w:type="dxa"/>
            <w:bottom w:w="0" w:type="dxa"/>
            <w:right w:w="75" w:type="dxa"/>
          </w:tblCellMar>
        </w:tblPrEx>
        <w:trPr>
          <w:jc w:val="center"/>
        </w:trPr>
        <w:tc>
          <w:tcPr>
            <w:tcW w:w="8283" w:type="dxa"/>
            <w:gridSpan w:val="5"/>
            <w:tcBorders>
              <w:left w:val="nil"/>
              <w:bottom w:val="single" w:color="auto" w:sz="6" w:space="0"/>
              <w:right w:val="nil"/>
            </w:tcBorders>
            <w:vAlign w:val="center"/>
          </w:tcPr>
          <w:p w14:paraId="4C97D385">
            <w:pPr>
              <w:overflowPunct w:val="0"/>
              <w:autoSpaceDE w:val="0"/>
              <w:autoSpaceDN w:val="0"/>
              <w:adjustRightInd w:val="0"/>
              <w:spacing w:line="288" w:lineRule="auto"/>
              <w:jc w:val="center"/>
              <w:rPr>
                <w:rFonts w:ascii="Times New Roman" w:hAnsi="Times New Roman" w:eastAsia="黑体" w:cs="Times New Roman"/>
                <w:color w:val="000000" w:themeColor="text1"/>
                <w:kern w:val="0"/>
                <w:szCs w:val="21"/>
                <w14:textFill>
                  <w14:solidFill>
                    <w14:schemeClr w14:val="tx1"/>
                  </w14:solidFill>
                </w14:textFill>
              </w:rPr>
            </w:pPr>
            <w:r>
              <w:rPr>
                <w:rFonts w:hint="eastAsia" w:ascii="Times New Roman" w:hAnsi="Times New Roman" w:eastAsia="黑体"/>
                <w:color w:val="000000" w:themeColor="text1"/>
                <w14:textFill>
                  <w14:solidFill>
                    <w14:schemeClr w14:val="tx1"/>
                  </w14:solidFill>
                </w14:textFill>
              </w:rPr>
              <w:t xml:space="preserve">附表6 </w:t>
            </w:r>
            <w:r>
              <w:rPr>
                <w:rFonts w:hint="eastAsia" w:ascii="Times New Roman" w:hAnsi="Times New Roman" w:eastAsia="黑体"/>
                <w:color w:val="000000" w:themeColor="text1"/>
                <w:szCs w:val="21"/>
                <w14:textFill>
                  <w14:solidFill>
                    <w14:schemeClr w14:val="tx1"/>
                  </w14:solidFill>
                </w14:textFill>
              </w:rPr>
              <w:t>工具变量检验</w:t>
            </w:r>
          </w:p>
        </w:tc>
      </w:tr>
      <w:tr w14:paraId="68398F31">
        <w:tblPrEx>
          <w:tblCellMar>
            <w:top w:w="0" w:type="dxa"/>
            <w:left w:w="75" w:type="dxa"/>
            <w:bottom w:w="0" w:type="dxa"/>
            <w:right w:w="75" w:type="dxa"/>
          </w:tblCellMar>
        </w:tblPrEx>
        <w:trPr>
          <w:jc w:val="center"/>
        </w:trPr>
        <w:tc>
          <w:tcPr>
            <w:tcW w:w="2523" w:type="dxa"/>
            <w:vMerge w:val="restart"/>
            <w:tcBorders>
              <w:top w:val="single" w:color="auto" w:sz="6" w:space="0"/>
              <w:left w:val="nil"/>
              <w:right w:val="nil"/>
            </w:tcBorders>
            <w:vAlign w:val="center"/>
          </w:tcPr>
          <w:p w14:paraId="7DEE7D70">
            <w:pPr>
              <w:overflowPunct w:val="0"/>
              <w:autoSpaceDE w:val="0"/>
              <w:autoSpaceDN w:val="0"/>
              <w:adjustRightInd w:val="0"/>
              <w:spacing w:line="288" w:lineRule="auto"/>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single" w:color="auto" w:sz="6" w:space="0"/>
              <w:left w:val="nil"/>
              <w:bottom w:val="nil"/>
              <w:right w:val="nil"/>
            </w:tcBorders>
          </w:tcPr>
          <w:p w14:paraId="414F2381">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(1)</w:t>
            </w:r>
          </w:p>
        </w:tc>
        <w:tc>
          <w:tcPr>
            <w:tcW w:w="1440" w:type="dxa"/>
            <w:tcBorders>
              <w:top w:val="single" w:color="auto" w:sz="6" w:space="0"/>
              <w:left w:val="nil"/>
              <w:bottom w:val="nil"/>
              <w:right w:val="nil"/>
            </w:tcBorders>
          </w:tcPr>
          <w:p w14:paraId="1411E269">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(2)</w:t>
            </w:r>
          </w:p>
        </w:tc>
        <w:tc>
          <w:tcPr>
            <w:tcW w:w="1440" w:type="dxa"/>
            <w:tcBorders>
              <w:top w:val="single" w:color="auto" w:sz="6" w:space="0"/>
              <w:left w:val="nil"/>
              <w:bottom w:val="nil"/>
              <w:right w:val="nil"/>
            </w:tcBorders>
          </w:tcPr>
          <w:p w14:paraId="0D2781C2">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(3)</w:t>
            </w:r>
          </w:p>
        </w:tc>
        <w:tc>
          <w:tcPr>
            <w:tcW w:w="1440" w:type="dxa"/>
            <w:tcBorders>
              <w:top w:val="single" w:color="auto" w:sz="6" w:space="0"/>
              <w:left w:val="nil"/>
              <w:bottom w:val="nil"/>
              <w:right w:val="nil"/>
            </w:tcBorders>
          </w:tcPr>
          <w:p w14:paraId="3FA99803">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(4)</w:t>
            </w:r>
          </w:p>
        </w:tc>
      </w:tr>
      <w:tr w14:paraId="4C98EF8F">
        <w:tblPrEx>
          <w:tblCellMar>
            <w:top w:w="0" w:type="dxa"/>
            <w:left w:w="75" w:type="dxa"/>
            <w:bottom w:w="0" w:type="dxa"/>
            <w:right w:w="75" w:type="dxa"/>
          </w:tblCellMar>
        </w:tblPrEx>
        <w:trPr>
          <w:jc w:val="center"/>
        </w:trPr>
        <w:tc>
          <w:tcPr>
            <w:tcW w:w="2523" w:type="dxa"/>
            <w:vMerge w:val="continue"/>
            <w:tcBorders>
              <w:left w:val="nil"/>
              <w:right w:val="nil"/>
            </w:tcBorders>
          </w:tcPr>
          <w:p w14:paraId="03373E6B">
            <w:pPr>
              <w:overflowPunct w:val="0"/>
              <w:autoSpaceDE w:val="0"/>
              <w:autoSpaceDN w:val="0"/>
              <w:adjustRightInd w:val="0"/>
              <w:spacing w:line="288" w:lineRule="auto"/>
              <w:jc w:val="left"/>
              <w:rPr>
                <w:rFonts w:ascii="Times New Roman" w:hAnsi="Times New Roman" w:eastAsia="宋体" w:cs="Times New Roman"/>
                <w:color w:val="000000" w:themeColor="text1"/>
                <w:kern w:val="0"/>
                <w:sz w:val="18"/>
                <w:szCs w:val="18"/>
                <w14:textFill>
                  <w14:solidFill>
                    <w14:schemeClr w14:val="tx1"/>
                  </w14:solidFill>
                </w14:textFill>
              </w:rPr>
            </w:pPr>
          </w:p>
        </w:tc>
        <w:tc>
          <w:tcPr>
            <w:tcW w:w="2880" w:type="dxa"/>
            <w:gridSpan w:val="2"/>
            <w:tcBorders>
              <w:top w:val="nil"/>
              <w:left w:val="nil"/>
              <w:bottom w:val="single" w:color="auto" w:sz="6" w:space="0"/>
              <w:right w:val="nil"/>
            </w:tcBorders>
          </w:tcPr>
          <w:p w14:paraId="79624CC2">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公共安全类处罚</w:t>
            </w:r>
          </w:p>
        </w:tc>
        <w:tc>
          <w:tcPr>
            <w:tcW w:w="2880" w:type="dxa"/>
            <w:gridSpan w:val="2"/>
            <w:tcBorders>
              <w:top w:val="nil"/>
              <w:left w:val="nil"/>
              <w:bottom w:val="single" w:color="auto" w:sz="6" w:space="0"/>
              <w:right w:val="nil"/>
            </w:tcBorders>
          </w:tcPr>
          <w:p w14:paraId="4B27B008">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土地城建类处罚</w:t>
            </w:r>
          </w:p>
        </w:tc>
      </w:tr>
      <w:tr w14:paraId="5915CBB6">
        <w:tblPrEx>
          <w:tblCellMar>
            <w:top w:w="0" w:type="dxa"/>
            <w:left w:w="75" w:type="dxa"/>
            <w:bottom w:w="0" w:type="dxa"/>
            <w:right w:w="75" w:type="dxa"/>
          </w:tblCellMar>
        </w:tblPrEx>
        <w:trPr>
          <w:jc w:val="center"/>
        </w:trPr>
        <w:tc>
          <w:tcPr>
            <w:tcW w:w="2523" w:type="dxa"/>
            <w:vMerge w:val="continue"/>
            <w:tcBorders>
              <w:left w:val="nil"/>
              <w:right w:val="nil"/>
            </w:tcBorders>
          </w:tcPr>
          <w:p w14:paraId="222B13D2">
            <w:pPr>
              <w:overflowPunct w:val="0"/>
              <w:autoSpaceDE w:val="0"/>
              <w:autoSpaceDN w:val="0"/>
              <w:adjustRightInd w:val="0"/>
              <w:spacing w:line="288" w:lineRule="auto"/>
              <w:jc w:val="left"/>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single" w:color="auto" w:sz="6" w:space="0"/>
              <w:right w:val="nil"/>
            </w:tcBorders>
          </w:tcPr>
          <w:p w14:paraId="69A43514">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第一阶段</w:t>
            </w:r>
          </w:p>
        </w:tc>
        <w:tc>
          <w:tcPr>
            <w:tcW w:w="1440" w:type="dxa"/>
            <w:tcBorders>
              <w:top w:val="nil"/>
              <w:left w:val="nil"/>
              <w:bottom w:val="single" w:color="auto" w:sz="6" w:space="0"/>
              <w:right w:val="nil"/>
            </w:tcBorders>
          </w:tcPr>
          <w:p w14:paraId="5B953FA4">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第二阶段</w:t>
            </w:r>
          </w:p>
        </w:tc>
        <w:tc>
          <w:tcPr>
            <w:tcW w:w="1440" w:type="dxa"/>
            <w:tcBorders>
              <w:top w:val="nil"/>
              <w:left w:val="nil"/>
              <w:bottom w:val="single" w:color="auto" w:sz="6" w:space="0"/>
              <w:right w:val="nil"/>
            </w:tcBorders>
          </w:tcPr>
          <w:p w14:paraId="07B76EB1">
            <w:pPr>
              <w:overflowPunct w:val="0"/>
              <w:autoSpaceDE w:val="0"/>
              <w:autoSpaceDN w:val="0"/>
              <w:adjustRightInd w:val="0"/>
              <w:spacing w:line="288" w:lineRule="auto"/>
              <w:jc w:val="center"/>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第一阶段</w:t>
            </w:r>
          </w:p>
        </w:tc>
        <w:tc>
          <w:tcPr>
            <w:tcW w:w="1440" w:type="dxa"/>
            <w:tcBorders>
              <w:top w:val="nil"/>
              <w:left w:val="nil"/>
              <w:bottom w:val="single" w:color="auto" w:sz="6" w:space="0"/>
              <w:right w:val="nil"/>
            </w:tcBorders>
          </w:tcPr>
          <w:p w14:paraId="231E364C">
            <w:pPr>
              <w:overflowPunct w:val="0"/>
              <w:autoSpaceDE w:val="0"/>
              <w:autoSpaceDN w:val="0"/>
              <w:adjustRightInd w:val="0"/>
              <w:spacing w:line="288" w:lineRule="auto"/>
              <w:jc w:val="center"/>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第二阶段</w:t>
            </w:r>
          </w:p>
        </w:tc>
      </w:tr>
      <w:tr w14:paraId="2D8919D3">
        <w:tblPrEx>
          <w:tblCellMar>
            <w:top w:w="0" w:type="dxa"/>
            <w:left w:w="75" w:type="dxa"/>
            <w:bottom w:w="0" w:type="dxa"/>
            <w:right w:w="75" w:type="dxa"/>
          </w:tblCellMar>
        </w:tblPrEx>
        <w:trPr>
          <w:jc w:val="center"/>
        </w:trPr>
        <w:tc>
          <w:tcPr>
            <w:tcW w:w="2523" w:type="dxa"/>
            <w:vMerge w:val="continue"/>
            <w:tcBorders>
              <w:left w:val="nil"/>
              <w:bottom w:val="single" w:color="auto" w:sz="6" w:space="0"/>
              <w:right w:val="nil"/>
            </w:tcBorders>
          </w:tcPr>
          <w:p w14:paraId="3434F79C">
            <w:pPr>
              <w:overflowPunct w:val="0"/>
              <w:autoSpaceDE w:val="0"/>
              <w:autoSpaceDN w:val="0"/>
              <w:adjustRightInd w:val="0"/>
              <w:spacing w:line="288" w:lineRule="auto"/>
              <w:jc w:val="left"/>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single" w:color="auto" w:sz="6" w:space="0"/>
              <w:right w:val="nil"/>
            </w:tcBorders>
          </w:tcPr>
          <w:p w14:paraId="6F0BE420">
            <w:pPr>
              <w:overflowPunct w:val="0"/>
              <w:autoSpaceDE w:val="0"/>
              <w:autoSpaceDN w:val="0"/>
              <w:adjustRightInd w:val="0"/>
              <w:spacing w:line="288" w:lineRule="auto"/>
              <w:jc w:val="center"/>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kern w:val="0"/>
                <w:sz w:val="18"/>
                <w:szCs w:val="18"/>
                <w14:textFill>
                  <w14:solidFill>
                    <w14:schemeClr w14:val="tx1"/>
                  </w14:solidFill>
                </w14:textFill>
              </w:rPr>
              <w:t>W</w:t>
            </w:r>
            <w:r>
              <w:rPr>
                <w:rFonts w:ascii="Times New Roman" w:hAnsi="Times New Roman" w:eastAsia="宋体" w:cs="Times New Roman"/>
                <w:i/>
                <w:iCs/>
                <w:color w:val="000000" w:themeColor="text1"/>
                <w:kern w:val="0"/>
                <w:sz w:val="18"/>
                <w:szCs w:val="18"/>
                <w14:textFill>
                  <w14:solidFill>
                    <w14:schemeClr w14:val="tx1"/>
                  </w14:solidFill>
                </w14:textFill>
              </w:rPr>
              <w:t>eb</w:t>
            </w:r>
            <w:r>
              <w:rPr>
                <w:rFonts w:hint="eastAsia" w:ascii="Times New Roman" w:hAnsi="Times New Roman" w:eastAsia="宋体" w:cs="Times New Roman"/>
                <w:i/>
                <w:iCs/>
                <w:color w:val="000000" w:themeColor="text1"/>
                <w:kern w:val="0"/>
                <w:sz w:val="18"/>
                <w:szCs w:val="18"/>
                <w14:textFill>
                  <w14:solidFill>
                    <w14:schemeClr w14:val="tx1"/>
                  </w14:solidFill>
                </w14:textFill>
              </w:rPr>
              <w:t>G</w:t>
            </w:r>
            <w:r>
              <w:rPr>
                <w:rFonts w:ascii="Times New Roman" w:hAnsi="Times New Roman" w:eastAsia="宋体" w:cs="Times New Roman"/>
                <w:i/>
                <w:iCs/>
                <w:color w:val="000000" w:themeColor="text1"/>
                <w:kern w:val="0"/>
                <w:sz w:val="18"/>
                <w:szCs w:val="18"/>
                <w14:textFill>
                  <w14:solidFill>
                    <w14:schemeClr w14:val="tx1"/>
                  </w14:solidFill>
                </w14:textFill>
              </w:rPr>
              <w:t>ov</w:t>
            </w:r>
          </w:p>
        </w:tc>
        <w:tc>
          <w:tcPr>
            <w:tcW w:w="1440" w:type="dxa"/>
            <w:tcBorders>
              <w:top w:val="nil"/>
              <w:left w:val="nil"/>
              <w:bottom w:val="single" w:color="auto" w:sz="6" w:space="0"/>
              <w:right w:val="nil"/>
            </w:tcBorders>
          </w:tcPr>
          <w:p w14:paraId="363B9244">
            <w:pPr>
              <w:overflowPunct w:val="0"/>
              <w:autoSpaceDE w:val="0"/>
              <w:autoSpaceDN w:val="0"/>
              <w:adjustRightInd w:val="0"/>
              <w:spacing w:line="288" w:lineRule="auto"/>
              <w:jc w:val="center"/>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kern w:val="0"/>
                <w:sz w:val="18"/>
                <w:szCs w:val="18"/>
                <w14:textFill>
                  <w14:solidFill>
                    <w14:schemeClr w14:val="tx1"/>
                  </w14:solidFill>
                </w14:textFill>
              </w:rPr>
              <w:t>VSI</w:t>
            </w:r>
          </w:p>
        </w:tc>
        <w:tc>
          <w:tcPr>
            <w:tcW w:w="1440" w:type="dxa"/>
            <w:tcBorders>
              <w:top w:val="nil"/>
              <w:left w:val="nil"/>
              <w:bottom w:val="single" w:color="auto" w:sz="6" w:space="0"/>
              <w:right w:val="nil"/>
            </w:tcBorders>
          </w:tcPr>
          <w:p w14:paraId="2667113F">
            <w:pPr>
              <w:overflowPunct w:val="0"/>
              <w:autoSpaceDE w:val="0"/>
              <w:autoSpaceDN w:val="0"/>
              <w:adjustRightInd w:val="0"/>
              <w:spacing w:line="288" w:lineRule="auto"/>
              <w:jc w:val="center"/>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kern w:val="0"/>
                <w:sz w:val="18"/>
                <w:szCs w:val="18"/>
                <w14:textFill>
                  <w14:solidFill>
                    <w14:schemeClr w14:val="tx1"/>
                  </w14:solidFill>
                </w14:textFill>
              </w:rPr>
              <w:t>W</w:t>
            </w:r>
            <w:r>
              <w:rPr>
                <w:rFonts w:ascii="Times New Roman" w:hAnsi="Times New Roman" w:eastAsia="宋体" w:cs="Times New Roman"/>
                <w:i/>
                <w:iCs/>
                <w:color w:val="000000" w:themeColor="text1"/>
                <w:kern w:val="0"/>
                <w:sz w:val="18"/>
                <w:szCs w:val="18"/>
                <w14:textFill>
                  <w14:solidFill>
                    <w14:schemeClr w14:val="tx1"/>
                  </w14:solidFill>
                </w14:textFill>
              </w:rPr>
              <w:t>eb</w:t>
            </w:r>
            <w:r>
              <w:rPr>
                <w:rFonts w:hint="eastAsia" w:ascii="Times New Roman" w:hAnsi="Times New Roman" w:eastAsia="宋体" w:cs="Times New Roman"/>
                <w:i/>
                <w:iCs/>
                <w:color w:val="000000" w:themeColor="text1"/>
                <w:kern w:val="0"/>
                <w:sz w:val="18"/>
                <w:szCs w:val="18"/>
                <w14:textFill>
                  <w14:solidFill>
                    <w14:schemeClr w14:val="tx1"/>
                  </w14:solidFill>
                </w14:textFill>
              </w:rPr>
              <w:t>G</w:t>
            </w:r>
            <w:r>
              <w:rPr>
                <w:rFonts w:ascii="Times New Roman" w:hAnsi="Times New Roman" w:eastAsia="宋体" w:cs="Times New Roman"/>
                <w:i/>
                <w:iCs/>
                <w:color w:val="000000" w:themeColor="text1"/>
                <w:kern w:val="0"/>
                <w:sz w:val="18"/>
                <w:szCs w:val="18"/>
                <w14:textFill>
                  <w14:solidFill>
                    <w14:schemeClr w14:val="tx1"/>
                  </w14:solidFill>
                </w14:textFill>
              </w:rPr>
              <w:t>ov</w:t>
            </w:r>
          </w:p>
        </w:tc>
        <w:tc>
          <w:tcPr>
            <w:tcW w:w="1440" w:type="dxa"/>
            <w:tcBorders>
              <w:top w:val="nil"/>
              <w:left w:val="nil"/>
              <w:bottom w:val="single" w:color="auto" w:sz="6" w:space="0"/>
              <w:right w:val="nil"/>
            </w:tcBorders>
          </w:tcPr>
          <w:p w14:paraId="5B0D6FDB">
            <w:pPr>
              <w:overflowPunct w:val="0"/>
              <w:autoSpaceDE w:val="0"/>
              <w:autoSpaceDN w:val="0"/>
              <w:adjustRightInd w:val="0"/>
              <w:spacing w:line="288" w:lineRule="auto"/>
              <w:jc w:val="center"/>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kern w:val="0"/>
                <w:sz w:val="18"/>
                <w:szCs w:val="18"/>
                <w14:textFill>
                  <w14:solidFill>
                    <w14:schemeClr w14:val="tx1"/>
                  </w14:solidFill>
                </w14:textFill>
              </w:rPr>
              <w:t>VSI</w:t>
            </w:r>
          </w:p>
        </w:tc>
      </w:tr>
      <w:tr w14:paraId="5AE188C1">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7FB07164">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kern w:val="0"/>
                <w:sz w:val="18"/>
                <w:szCs w:val="18"/>
                <w14:textFill>
                  <w14:solidFill>
                    <w14:schemeClr w14:val="tx1"/>
                  </w14:solidFill>
                </w14:textFill>
              </w:rPr>
              <w:t>W</w:t>
            </w:r>
            <w:r>
              <w:rPr>
                <w:rFonts w:ascii="Times New Roman" w:hAnsi="Times New Roman" w:eastAsia="宋体" w:cs="Times New Roman"/>
                <w:i/>
                <w:iCs/>
                <w:color w:val="000000" w:themeColor="text1"/>
                <w:kern w:val="0"/>
                <w:sz w:val="18"/>
                <w:szCs w:val="18"/>
                <w14:textFill>
                  <w14:solidFill>
                    <w14:schemeClr w14:val="tx1"/>
                  </w14:solidFill>
                </w14:textFill>
              </w:rPr>
              <w:t>eb</w:t>
            </w:r>
            <w:r>
              <w:rPr>
                <w:rFonts w:hint="eastAsia" w:ascii="Times New Roman" w:hAnsi="Times New Roman" w:eastAsia="宋体" w:cs="Times New Roman"/>
                <w:i/>
                <w:iCs/>
                <w:color w:val="000000" w:themeColor="text1"/>
                <w:kern w:val="0"/>
                <w:sz w:val="18"/>
                <w:szCs w:val="18"/>
                <w14:textFill>
                  <w14:solidFill>
                    <w14:schemeClr w14:val="tx1"/>
                  </w14:solidFill>
                </w14:textFill>
              </w:rPr>
              <w:t>G</w:t>
            </w:r>
            <w:r>
              <w:rPr>
                <w:rFonts w:ascii="Times New Roman" w:hAnsi="Times New Roman" w:eastAsia="宋体" w:cs="Times New Roman"/>
                <w:i/>
                <w:iCs/>
                <w:color w:val="000000" w:themeColor="text1"/>
                <w:kern w:val="0"/>
                <w:sz w:val="18"/>
                <w:szCs w:val="18"/>
                <w14:textFill>
                  <w14:solidFill>
                    <w14:schemeClr w14:val="tx1"/>
                  </w14:solidFill>
                </w14:textFill>
              </w:rPr>
              <w:t>ov</w:t>
            </w:r>
          </w:p>
        </w:tc>
        <w:tc>
          <w:tcPr>
            <w:tcW w:w="1440" w:type="dxa"/>
            <w:tcBorders>
              <w:top w:val="nil"/>
              <w:left w:val="nil"/>
              <w:bottom w:val="nil"/>
              <w:right w:val="nil"/>
            </w:tcBorders>
          </w:tcPr>
          <w:p w14:paraId="2EFAFCF2">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6DC68DE1">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0.2465***</w:t>
            </w:r>
          </w:p>
        </w:tc>
        <w:tc>
          <w:tcPr>
            <w:tcW w:w="1440" w:type="dxa"/>
            <w:tcBorders>
              <w:top w:val="nil"/>
              <w:left w:val="nil"/>
              <w:bottom w:val="nil"/>
              <w:right w:val="nil"/>
            </w:tcBorders>
          </w:tcPr>
          <w:p w14:paraId="753DD2E4">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5FD0733B">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0.1679**</w:t>
            </w:r>
          </w:p>
        </w:tc>
      </w:tr>
      <w:tr w14:paraId="47C3E024">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19484AA7">
            <w:pPr>
              <w:overflowPunct w:val="0"/>
              <w:autoSpaceDE w:val="0"/>
              <w:autoSpaceDN w:val="0"/>
              <w:adjustRightInd w:val="0"/>
              <w:spacing w:line="288" w:lineRule="auto"/>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0564A9C9">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01D23194">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(2.836)</w:t>
            </w:r>
          </w:p>
        </w:tc>
        <w:tc>
          <w:tcPr>
            <w:tcW w:w="1440" w:type="dxa"/>
            <w:tcBorders>
              <w:top w:val="nil"/>
              <w:left w:val="nil"/>
              <w:bottom w:val="nil"/>
              <w:right w:val="nil"/>
            </w:tcBorders>
          </w:tcPr>
          <w:p w14:paraId="77C4BF06">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51E1353A">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(2.269)</w:t>
            </w:r>
          </w:p>
        </w:tc>
      </w:tr>
      <w:tr w14:paraId="2F8EEBB4">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407A9866">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kern w:val="0"/>
                <w:sz w:val="18"/>
                <w:szCs w:val="18"/>
                <w14:textFill>
                  <w14:solidFill>
                    <w14:schemeClr w14:val="tx1"/>
                  </w14:solidFill>
                </w14:textFill>
              </w:rPr>
              <w:t>Puninsh_1</w:t>
            </w:r>
          </w:p>
        </w:tc>
        <w:tc>
          <w:tcPr>
            <w:tcW w:w="1440" w:type="dxa"/>
            <w:tcBorders>
              <w:top w:val="nil"/>
              <w:left w:val="nil"/>
              <w:bottom w:val="nil"/>
              <w:right w:val="nil"/>
            </w:tcBorders>
          </w:tcPr>
          <w:p w14:paraId="3A355A4C">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0.0054***</w:t>
            </w:r>
          </w:p>
        </w:tc>
        <w:tc>
          <w:tcPr>
            <w:tcW w:w="1440" w:type="dxa"/>
            <w:tcBorders>
              <w:top w:val="nil"/>
              <w:left w:val="nil"/>
              <w:bottom w:val="nil"/>
              <w:right w:val="nil"/>
            </w:tcBorders>
          </w:tcPr>
          <w:p w14:paraId="2BD5D5E6">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457BAC8D">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34976874">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32A29B6">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18F52FC2">
            <w:pPr>
              <w:overflowPunct w:val="0"/>
              <w:autoSpaceDE w:val="0"/>
              <w:autoSpaceDN w:val="0"/>
              <w:adjustRightInd w:val="0"/>
              <w:spacing w:line="288" w:lineRule="auto"/>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1135F760">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(9.627)</w:t>
            </w:r>
          </w:p>
        </w:tc>
        <w:tc>
          <w:tcPr>
            <w:tcW w:w="1440" w:type="dxa"/>
            <w:tcBorders>
              <w:top w:val="nil"/>
              <w:left w:val="nil"/>
              <w:bottom w:val="nil"/>
              <w:right w:val="nil"/>
            </w:tcBorders>
          </w:tcPr>
          <w:p w14:paraId="5E5FE5CE">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1FFFF810">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39DC4AB1">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4D87BF0F">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138F1AEA">
            <w:pPr>
              <w:overflowPunct w:val="0"/>
              <w:autoSpaceDE w:val="0"/>
              <w:autoSpaceDN w:val="0"/>
              <w:adjustRightInd w:val="0"/>
              <w:spacing w:line="288" w:lineRule="auto"/>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kern w:val="0"/>
                <w:sz w:val="18"/>
                <w:szCs w:val="18"/>
                <w14:textFill>
                  <w14:solidFill>
                    <w14:schemeClr w14:val="tx1"/>
                  </w14:solidFill>
                </w14:textFill>
              </w:rPr>
              <w:t>Puninsh_2</w:t>
            </w:r>
          </w:p>
        </w:tc>
        <w:tc>
          <w:tcPr>
            <w:tcW w:w="1440" w:type="dxa"/>
            <w:tcBorders>
              <w:top w:val="nil"/>
              <w:left w:val="nil"/>
              <w:bottom w:val="nil"/>
              <w:right w:val="nil"/>
            </w:tcBorders>
          </w:tcPr>
          <w:p w14:paraId="740836C8">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7A2A8433">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4C1E87F2">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0.0080***</w:t>
            </w:r>
          </w:p>
        </w:tc>
        <w:tc>
          <w:tcPr>
            <w:tcW w:w="1440" w:type="dxa"/>
            <w:tcBorders>
              <w:top w:val="nil"/>
              <w:left w:val="nil"/>
              <w:bottom w:val="nil"/>
              <w:right w:val="nil"/>
            </w:tcBorders>
          </w:tcPr>
          <w:p w14:paraId="4A522CA6">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5F0343D">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6BB98BB9">
            <w:pPr>
              <w:overflowPunct w:val="0"/>
              <w:autoSpaceDE w:val="0"/>
              <w:autoSpaceDN w:val="0"/>
              <w:adjustRightInd w:val="0"/>
              <w:spacing w:line="288" w:lineRule="auto"/>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483219EA">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4518FA74">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6A4D02D0">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(10.271)</w:t>
            </w:r>
          </w:p>
        </w:tc>
        <w:tc>
          <w:tcPr>
            <w:tcW w:w="1440" w:type="dxa"/>
            <w:tcBorders>
              <w:top w:val="nil"/>
              <w:left w:val="nil"/>
              <w:bottom w:val="nil"/>
              <w:right w:val="nil"/>
            </w:tcBorders>
          </w:tcPr>
          <w:p w14:paraId="2771DB20">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61BF78C">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7B10EB49">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Size</w:t>
            </w:r>
          </w:p>
        </w:tc>
        <w:tc>
          <w:tcPr>
            <w:tcW w:w="1440" w:type="dxa"/>
            <w:tcBorders>
              <w:top w:val="nil"/>
              <w:left w:val="nil"/>
              <w:bottom w:val="nil"/>
              <w:right w:val="nil"/>
            </w:tcBorders>
          </w:tcPr>
          <w:p w14:paraId="531F5BA2">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0.0036</w:t>
            </w:r>
          </w:p>
        </w:tc>
        <w:tc>
          <w:tcPr>
            <w:tcW w:w="1440" w:type="dxa"/>
            <w:tcBorders>
              <w:top w:val="nil"/>
              <w:left w:val="nil"/>
              <w:bottom w:val="nil"/>
              <w:right w:val="nil"/>
            </w:tcBorders>
          </w:tcPr>
          <w:p w14:paraId="750B4977">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0.0354***</w:t>
            </w:r>
          </w:p>
        </w:tc>
        <w:tc>
          <w:tcPr>
            <w:tcW w:w="1440" w:type="dxa"/>
            <w:tcBorders>
              <w:top w:val="nil"/>
              <w:left w:val="nil"/>
              <w:bottom w:val="nil"/>
              <w:right w:val="nil"/>
            </w:tcBorders>
          </w:tcPr>
          <w:p w14:paraId="4D0E3E7C">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0.0032</w:t>
            </w:r>
          </w:p>
        </w:tc>
        <w:tc>
          <w:tcPr>
            <w:tcW w:w="1440" w:type="dxa"/>
            <w:tcBorders>
              <w:top w:val="nil"/>
              <w:left w:val="nil"/>
              <w:bottom w:val="nil"/>
              <w:right w:val="nil"/>
            </w:tcBorders>
          </w:tcPr>
          <w:p w14:paraId="367FF663">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0.0357***</w:t>
            </w:r>
          </w:p>
        </w:tc>
      </w:tr>
      <w:tr w14:paraId="78C0933A">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59F4AFEB">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1B0DA017">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w:t>
            </w:r>
          </w:p>
        </w:tc>
        <w:tc>
          <w:tcPr>
            <w:tcW w:w="1440" w:type="dxa"/>
            <w:tcBorders>
              <w:top w:val="nil"/>
              <w:left w:val="nil"/>
              <w:bottom w:val="nil"/>
              <w:right w:val="nil"/>
            </w:tcBorders>
          </w:tcPr>
          <w:p w14:paraId="74C36466">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(8.323)</w:t>
            </w:r>
          </w:p>
        </w:tc>
        <w:tc>
          <w:tcPr>
            <w:tcW w:w="1440" w:type="dxa"/>
            <w:tcBorders>
              <w:top w:val="nil"/>
              <w:left w:val="nil"/>
              <w:bottom w:val="nil"/>
              <w:right w:val="nil"/>
            </w:tcBorders>
          </w:tcPr>
          <w:p w14:paraId="06EF994A">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(1.217)</w:t>
            </w:r>
          </w:p>
        </w:tc>
        <w:tc>
          <w:tcPr>
            <w:tcW w:w="1440" w:type="dxa"/>
            <w:tcBorders>
              <w:top w:val="nil"/>
              <w:left w:val="nil"/>
              <w:bottom w:val="nil"/>
              <w:right w:val="nil"/>
            </w:tcBorders>
          </w:tcPr>
          <w:p w14:paraId="30D865A7">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(8.386)</w:t>
            </w:r>
          </w:p>
        </w:tc>
      </w:tr>
      <w:tr w14:paraId="32E5D8BC">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0EDD16ED">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Lev</w:t>
            </w:r>
          </w:p>
        </w:tc>
        <w:tc>
          <w:tcPr>
            <w:tcW w:w="1440" w:type="dxa"/>
            <w:tcBorders>
              <w:top w:val="nil"/>
              <w:left w:val="nil"/>
              <w:bottom w:val="nil"/>
              <w:right w:val="nil"/>
            </w:tcBorders>
          </w:tcPr>
          <w:p w14:paraId="52C54981">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-0.0067</w:t>
            </w:r>
          </w:p>
        </w:tc>
        <w:tc>
          <w:tcPr>
            <w:tcW w:w="1440" w:type="dxa"/>
            <w:tcBorders>
              <w:top w:val="nil"/>
              <w:left w:val="nil"/>
              <w:bottom w:val="nil"/>
              <w:right w:val="nil"/>
            </w:tcBorders>
          </w:tcPr>
          <w:p w14:paraId="75A1B7AC">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0.0742***</w:t>
            </w:r>
          </w:p>
        </w:tc>
        <w:tc>
          <w:tcPr>
            <w:tcW w:w="1440" w:type="dxa"/>
            <w:tcBorders>
              <w:top w:val="nil"/>
              <w:left w:val="nil"/>
              <w:bottom w:val="nil"/>
              <w:right w:val="nil"/>
            </w:tcBorders>
          </w:tcPr>
          <w:p w14:paraId="58102B35">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-0.0063</w:t>
            </w:r>
          </w:p>
        </w:tc>
        <w:tc>
          <w:tcPr>
            <w:tcW w:w="1440" w:type="dxa"/>
            <w:tcBorders>
              <w:top w:val="nil"/>
              <w:left w:val="nil"/>
              <w:bottom w:val="nil"/>
              <w:right w:val="nil"/>
            </w:tcBorders>
          </w:tcPr>
          <w:p w14:paraId="7F56757A">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0.0736***</w:t>
            </w:r>
          </w:p>
        </w:tc>
      </w:tr>
      <w:tr w14:paraId="7CDF7B92">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36B87140">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5CDD6CA1">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(-0.806)</w:t>
            </w:r>
          </w:p>
        </w:tc>
        <w:tc>
          <w:tcPr>
            <w:tcW w:w="1440" w:type="dxa"/>
            <w:tcBorders>
              <w:top w:val="nil"/>
              <w:left w:val="nil"/>
              <w:bottom w:val="nil"/>
              <w:right w:val="nil"/>
            </w:tcBorders>
          </w:tcPr>
          <w:p w14:paraId="359D4829">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(5.182)</w:t>
            </w:r>
          </w:p>
        </w:tc>
        <w:tc>
          <w:tcPr>
            <w:tcW w:w="1440" w:type="dxa"/>
            <w:tcBorders>
              <w:top w:val="nil"/>
              <w:left w:val="nil"/>
              <w:bottom w:val="nil"/>
              <w:right w:val="nil"/>
            </w:tcBorders>
          </w:tcPr>
          <w:p w14:paraId="6DE62768">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(-0.778)</w:t>
            </w:r>
          </w:p>
        </w:tc>
        <w:tc>
          <w:tcPr>
            <w:tcW w:w="1440" w:type="dxa"/>
            <w:tcBorders>
              <w:top w:val="nil"/>
              <w:left w:val="nil"/>
              <w:bottom w:val="nil"/>
              <w:right w:val="nil"/>
            </w:tcBorders>
          </w:tcPr>
          <w:p w14:paraId="3182AACE">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(5.171)</w:t>
            </w:r>
          </w:p>
        </w:tc>
      </w:tr>
      <w:tr w14:paraId="37FB1784">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24948EF8">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Age</w:t>
            </w:r>
          </w:p>
        </w:tc>
        <w:tc>
          <w:tcPr>
            <w:tcW w:w="1440" w:type="dxa"/>
            <w:tcBorders>
              <w:top w:val="nil"/>
              <w:left w:val="nil"/>
              <w:bottom w:val="nil"/>
              <w:right w:val="nil"/>
            </w:tcBorders>
          </w:tcPr>
          <w:p w14:paraId="723D8E8A">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0.0117***</w:t>
            </w:r>
          </w:p>
        </w:tc>
        <w:tc>
          <w:tcPr>
            <w:tcW w:w="1440" w:type="dxa"/>
            <w:tcBorders>
              <w:top w:val="nil"/>
              <w:left w:val="nil"/>
              <w:bottom w:val="nil"/>
              <w:right w:val="nil"/>
            </w:tcBorders>
          </w:tcPr>
          <w:p w14:paraId="3E924B27">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-0.0286***</w:t>
            </w:r>
          </w:p>
        </w:tc>
        <w:tc>
          <w:tcPr>
            <w:tcW w:w="1440" w:type="dxa"/>
            <w:tcBorders>
              <w:top w:val="nil"/>
              <w:left w:val="nil"/>
              <w:bottom w:val="nil"/>
              <w:right w:val="nil"/>
            </w:tcBorders>
          </w:tcPr>
          <w:p w14:paraId="0D59FD4C">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0.0122***</w:t>
            </w:r>
          </w:p>
        </w:tc>
        <w:tc>
          <w:tcPr>
            <w:tcW w:w="1440" w:type="dxa"/>
            <w:tcBorders>
              <w:top w:val="nil"/>
              <w:left w:val="nil"/>
              <w:bottom w:val="nil"/>
              <w:right w:val="nil"/>
            </w:tcBorders>
          </w:tcPr>
          <w:p w14:paraId="50571630">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-0.0273***</w:t>
            </w:r>
          </w:p>
        </w:tc>
      </w:tr>
      <w:tr w14:paraId="5A2D1D65">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36C1E1E5">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4703D7D9">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(3.030)</w:t>
            </w:r>
          </w:p>
        </w:tc>
        <w:tc>
          <w:tcPr>
            <w:tcW w:w="1440" w:type="dxa"/>
            <w:tcBorders>
              <w:top w:val="nil"/>
              <w:left w:val="nil"/>
              <w:bottom w:val="nil"/>
              <w:right w:val="nil"/>
            </w:tcBorders>
          </w:tcPr>
          <w:p w14:paraId="797C6882">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(-3.373)</w:t>
            </w:r>
          </w:p>
        </w:tc>
        <w:tc>
          <w:tcPr>
            <w:tcW w:w="1440" w:type="dxa"/>
            <w:tcBorders>
              <w:top w:val="nil"/>
              <w:left w:val="nil"/>
              <w:bottom w:val="nil"/>
              <w:right w:val="nil"/>
            </w:tcBorders>
          </w:tcPr>
          <w:p w14:paraId="34C24AC6">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(3.180)</w:t>
            </w:r>
          </w:p>
        </w:tc>
        <w:tc>
          <w:tcPr>
            <w:tcW w:w="1440" w:type="dxa"/>
            <w:tcBorders>
              <w:top w:val="nil"/>
              <w:left w:val="nil"/>
              <w:bottom w:val="nil"/>
              <w:right w:val="nil"/>
            </w:tcBorders>
          </w:tcPr>
          <w:p w14:paraId="1CBB5809">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(-3.234)</w:t>
            </w:r>
          </w:p>
        </w:tc>
      </w:tr>
      <w:tr w14:paraId="66F9A1B6">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0FCD9A83">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Cap</w:t>
            </w:r>
          </w:p>
        </w:tc>
        <w:tc>
          <w:tcPr>
            <w:tcW w:w="1440" w:type="dxa"/>
            <w:tcBorders>
              <w:top w:val="nil"/>
              <w:left w:val="nil"/>
              <w:bottom w:val="nil"/>
              <w:right w:val="nil"/>
            </w:tcBorders>
          </w:tcPr>
          <w:p w14:paraId="5DAD5FDE">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-0.0009</w:t>
            </w:r>
          </w:p>
        </w:tc>
        <w:tc>
          <w:tcPr>
            <w:tcW w:w="1440" w:type="dxa"/>
            <w:tcBorders>
              <w:top w:val="nil"/>
              <w:left w:val="nil"/>
              <w:bottom w:val="nil"/>
              <w:right w:val="nil"/>
            </w:tcBorders>
          </w:tcPr>
          <w:p w14:paraId="5F439E0A">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-0.0238***</w:t>
            </w:r>
          </w:p>
        </w:tc>
        <w:tc>
          <w:tcPr>
            <w:tcW w:w="1440" w:type="dxa"/>
            <w:tcBorders>
              <w:top w:val="nil"/>
              <w:left w:val="nil"/>
              <w:bottom w:val="nil"/>
              <w:right w:val="nil"/>
            </w:tcBorders>
          </w:tcPr>
          <w:p w14:paraId="4012D008">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-0.0012</w:t>
            </w:r>
          </w:p>
        </w:tc>
        <w:tc>
          <w:tcPr>
            <w:tcW w:w="1440" w:type="dxa"/>
            <w:tcBorders>
              <w:top w:val="nil"/>
              <w:left w:val="nil"/>
              <w:bottom w:val="nil"/>
              <w:right w:val="nil"/>
            </w:tcBorders>
          </w:tcPr>
          <w:p w14:paraId="2CC39A0D">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-0.0239***</w:t>
            </w:r>
          </w:p>
        </w:tc>
      </w:tr>
      <w:tr w14:paraId="4BA6A8D7">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11BDBDC7">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37263C08">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(-0.994)</w:t>
            </w:r>
          </w:p>
        </w:tc>
        <w:tc>
          <w:tcPr>
            <w:tcW w:w="1440" w:type="dxa"/>
            <w:tcBorders>
              <w:top w:val="nil"/>
              <w:left w:val="nil"/>
              <w:bottom w:val="nil"/>
              <w:right w:val="nil"/>
            </w:tcBorders>
          </w:tcPr>
          <w:p w14:paraId="50D9D659">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(-11.186)</w:t>
            </w:r>
          </w:p>
        </w:tc>
        <w:tc>
          <w:tcPr>
            <w:tcW w:w="1440" w:type="dxa"/>
            <w:tcBorders>
              <w:top w:val="nil"/>
              <w:left w:val="nil"/>
              <w:bottom w:val="nil"/>
              <w:right w:val="nil"/>
            </w:tcBorders>
          </w:tcPr>
          <w:p w14:paraId="5000ED32">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(-1.259)</w:t>
            </w:r>
          </w:p>
        </w:tc>
        <w:tc>
          <w:tcPr>
            <w:tcW w:w="1440" w:type="dxa"/>
            <w:tcBorders>
              <w:top w:val="nil"/>
              <w:left w:val="nil"/>
              <w:bottom w:val="nil"/>
              <w:right w:val="nil"/>
            </w:tcBorders>
          </w:tcPr>
          <w:p w14:paraId="4E988156">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(-11.221)</w:t>
            </w:r>
          </w:p>
        </w:tc>
      </w:tr>
      <w:tr w14:paraId="5A734C7C">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53A82FD3">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Roa</w:t>
            </w:r>
          </w:p>
        </w:tc>
        <w:tc>
          <w:tcPr>
            <w:tcW w:w="1440" w:type="dxa"/>
            <w:tcBorders>
              <w:top w:val="nil"/>
              <w:left w:val="nil"/>
              <w:bottom w:val="nil"/>
              <w:right w:val="nil"/>
            </w:tcBorders>
          </w:tcPr>
          <w:p w14:paraId="763F84D2">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0.0032</w:t>
            </w:r>
          </w:p>
        </w:tc>
        <w:tc>
          <w:tcPr>
            <w:tcW w:w="1440" w:type="dxa"/>
            <w:tcBorders>
              <w:top w:val="nil"/>
              <w:left w:val="nil"/>
              <w:bottom w:val="nil"/>
              <w:right w:val="nil"/>
            </w:tcBorders>
          </w:tcPr>
          <w:p w14:paraId="7DD75DF4">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0.2505***</w:t>
            </w:r>
          </w:p>
        </w:tc>
        <w:tc>
          <w:tcPr>
            <w:tcW w:w="1440" w:type="dxa"/>
            <w:tcBorders>
              <w:top w:val="nil"/>
              <w:left w:val="nil"/>
              <w:bottom w:val="nil"/>
              <w:right w:val="nil"/>
            </w:tcBorders>
          </w:tcPr>
          <w:p w14:paraId="4A3C489C">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0.0114</w:t>
            </w:r>
          </w:p>
        </w:tc>
        <w:tc>
          <w:tcPr>
            <w:tcW w:w="1440" w:type="dxa"/>
            <w:tcBorders>
              <w:top w:val="nil"/>
              <w:left w:val="nil"/>
              <w:bottom w:val="nil"/>
              <w:right w:val="nil"/>
            </w:tcBorders>
          </w:tcPr>
          <w:p w14:paraId="05BA62F7">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0.2512***</w:t>
            </w:r>
          </w:p>
        </w:tc>
      </w:tr>
      <w:tr w14:paraId="43C52695">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144A1814">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798A615F">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(0.174)</w:t>
            </w:r>
          </w:p>
        </w:tc>
        <w:tc>
          <w:tcPr>
            <w:tcW w:w="1440" w:type="dxa"/>
            <w:tcBorders>
              <w:top w:val="nil"/>
              <w:left w:val="nil"/>
              <w:bottom w:val="nil"/>
              <w:right w:val="nil"/>
            </w:tcBorders>
          </w:tcPr>
          <w:p w14:paraId="4CC67CDC">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(6.873)</w:t>
            </w:r>
          </w:p>
        </w:tc>
        <w:tc>
          <w:tcPr>
            <w:tcW w:w="1440" w:type="dxa"/>
            <w:tcBorders>
              <w:top w:val="nil"/>
              <w:left w:val="nil"/>
              <w:bottom w:val="nil"/>
              <w:right w:val="nil"/>
            </w:tcBorders>
          </w:tcPr>
          <w:p w14:paraId="75B0EDCB">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(0.618)</w:t>
            </w:r>
          </w:p>
        </w:tc>
        <w:tc>
          <w:tcPr>
            <w:tcW w:w="1440" w:type="dxa"/>
            <w:tcBorders>
              <w:top w:val="nil"/>
              <w:left w:val="nil"/>
              <w:bottom w:val="nil"/>
              <w:right w:val="nil"/>
            </w:tcBorders>
          </w:tcPr>
          <w:p w14:paraId="1F9F77D7">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(6.853)</w:t>
            </w:r>
          </w:p>
        </w:tc>
      </w:tr>
      <w:tr w14:paraId="44222D00">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7D65F3CC">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MB</w:t>
            </w:r>
          </w:p>
        </w:tc>
        <w:tc>
          <w:tcPr>
            <w:tcW w:w="1440" w:type="dxa"/>
            <w:tcBorders>
              <w:top w:val="nil"/>
              <w:left w:val="nil"/>
              <w:bottom w:val="nil"/>
              <w:right w:val="nil"/>
            </w:tcBorders>
          </w:tcPr>
          <w:p w14:paraId="4B46D8DD">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0.0050</w:t>
            </w:r>
          </w:p>
        </w:tc>
        <w:tc>
          <w:tcPr>
            <w:tcW w:w="1440" w:type="dxa"/>
            <w:tcBorders>
              <w:top w:val="nil"/>
              <w:left w:val="nil"/>
              <w:bottom w:val="nil"/>
              <w:right w:val="nil"/>
            </w:tcBorders>
          </w:tcPr>
          <w:p w14:paraId="77FA6495">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0.0510***</w:t>
            </w:r>
          </w:p>
        </w:tc>
        <w:tc>
          <w:tcPr>
            <w:tcW w:w="1440" w:type="dxa"/>
            <w:tcBorders>
              <w:top w:val="nil"/>
              <w:left w:val="nil"/>
              <w:bottom w:val="nil"/>
              <w:right w:val="nil"/>
            </w:tcBorders>
          </w:tcPr>
          <w:p w14:paraId="5BF1A136">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0.0051</w:t>
            </w:r>
          </w:p>
        </w:tc>
        <w:tc>
          <w:tcPr>
            <w:tcW w:w="1440" w:type="dxa"/>
            <w:tcBorders>
              <w:top w:val="nil"/>
              <w:left w:val="nil"/>
              <w:bottom w:val="nil"/>
              <w:right w:val="nil"/>
            </w:tcBorders>
          </w:tcPr>
          <w:p w14:paraId="5FC282D6">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0.0512***</w:t>
            </w:r>
          </w:p>
        </w:tc>
      </w:tr>
      <w:tr w14:paraId="6D211316">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6E2529FF">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22C9030A">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(0.674)</w:t>
            </w:r>
          </w:p>
        </w:tc>
        <w:tc>
          <w:tcPr>
            <w:tcW w:w="1440" w:type="dxa"/>
            <w:tcBorders>
              <w:top w:val="nil"/>
              <w:left w:val="nil"/>
              <w:bottom w:val="nil"/>
              <w:right w:val="nil"/>
            </w:tcBorders>
          </w:tcPr>
          <w:p w14:paraId="14866396">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(4.101)</w:t>
            </w:r>
          </w:p>
        </w:tc>
        <w:tc>
          <w:tcPr>
            <w:tcW w:w="1440" w:type="dxa"/>
            <w:tcBorders>
              <w:top w:val="nil"/>
              <w:left w:val="nil"/>
              <w:bottom w:val="nil"/>
              <w:right w:val="nil"/>
            </w:tcBorders>
          </w:tcPr>
          <w:p w14:paraId="02A739E1">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(0.677)</w:t>
            </w:r>
          </w:p>
        </w:tc>
        <w:tc>
          <w:tcPr>
            <w:tcW w:w="1440" w:type="dxa"/>
            <w:tcBorders>
              <w:top w:val="nil"/>
              <w:left w:val="nil"/>
              <w:bottom w:val="nil"/>
              <w:right w:val="nil"/>
            </w:tcBorders>
          </w:tcPr>
          <w:p w14:paraId="64640BAF">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(4.117)</w:t>
            </w:r>
          </w:p>
        </w:tc>
      </w:tr>
      <w:tr w14:paraId="6FB4A100">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28E63405">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SOE</w:t>
            </w:r>
          </w:p>
        </w:tc>
        <w:tc>
          <w:tcPr>
            <w:tcW w:w="1440" w:type="dxa"/>
            <w:tcBorders>
              <w:top w:val="nil"/>
              <w:left w:val="nil"/>
              <w:bottom w:val="nil"/>
              <w:right w:val="nil"/>
            </w:tcBorders>
          </w:tcPr>
          <w:p w14:paraId="22667591">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-0.0078</w:t>
            </w:r>
          </w:p>
        </w:tc>
        <w:tc>
          <w:tcPr>
            <w:tcW w:w="1440" w:type="dxa"/>
            <w:tcBorders>
              <w:top w:val="nil"/>
              <w:left w:val="nil"/>
              <w:bottom w:val="nil"/>
              <w:right w:val="nil"/>
            </w:tcBorders>
          </w:tcPr>
          <w:p w14:paraId="4FB8F5AB">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0.0151**</w:t>
            </w:r>
          </w:p>
        </w:tc>
        <w:tc>
          <w:tcPr>
            <w:tcW w:w="1440" w:type="dxa"/>
            <w:tcBorders>
              <w:top w:val="nil"/>
              <w:left w:val="nil"/>
              <w:bottom w:val="nil"/>
              <w:right w:val="nil"/>
            </w:tcBorders>
          </w:tcPr>
          <w:p w14:paraId="05B59198">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-0.0086</w:t>
            </w:r>
          </w:p>
        </w:tc>
        <w:tc>
          <w:tcPr>
            <w:tcW w:w="1440" w:type="dxa"/>
            <w:tcBorders>
              <w:top w:val="nil"/>
              <w:left w:val="nil"/>
              <w:bottom w:val="nil"/>
              <w:right w:val="nil"/>
            </w:tcBorders>
          </w:tcPr>
          <w:p w14:paraId="219F19FC">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0.0147**</w:t>
            </w:r>
          </w:p>
        </w:tc>
      </w:tr>
      <w:tr w14:paraId="7C97BF04">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7F916FA3">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0974BD20">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(-1.439)</w:t>
            </w:r>
          </w:p>
        </w:tc>
        <w:tc>
          <w:tcPr>
            <w:tcW w:w="1440" w:type="dxa"/>
            <w:tcBorders>
              <w:top w:val="nil"/>
              <w:left w:val="nil"/>
              <w:bottom w:val="nil"/>
              <w:right w:val="nil"/>
            </w:tcBorders>
          </w:tcPr>
          <w:p w14:paraId="5E88204F">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(2.078)</w:t>
            </w:r>
          </w:p>
        </w:tc>
        <w:tc>
          <w:tcPr>
            <w:tcW w:w="1440" w:type="dxa"/>
            <w:tcBorders>
              <w:top w:val="nil"/>
              <w:left w:val="nil"/>
              <w:bottom w:val="nil"/>
              <w:right w:val="nil"/>
            </w:tcBorders>
          </w:tcPr>
          <w:p w14:paraId="274C4C92">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(-1.581)</w:t>
            </w:r>
          </w:p>
        </w:tc>
        <w:tc>
          <w:tcPr>
            <w:tcW w:w="1440" w:type="dxa"/>
            <w:tcBorders>
              <w:top w:val="nil"/>
              <w:left w:val="nil"/>
              <w:bottom w:val="nil"/>
              <w:right w:val="nil"/>
            </w:tcBorders>
          </w:tcPr>
          <w:p w14:paraId="352236A9">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(2.050)</w:t>
            </w:r>
          </w:p>
        </w:tc>
      </w:tr>
      <w:tr w14:paraId="3A5D1F4C">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6488038C">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Balance</w:t>
            </w:r>
          </w:p>
        </w:tc>
        <w:tc>
          <w:tcPr>
            <w:tcW w:w="1440" w:type="dxa"/>
            <w:tcBorders>
              <w:top w:val="nil"/>
              <w:left w:val="nil"/>
              <w:bottom w:val="nil"/>
              <w:right w:val="nil"/>
            </w:tcBorders>
          </w:tcPr>
          <w:p w14:paraId="50FCFEE1">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-0.0040*</w:t>
            </w:r>
          </w:p>
        </w:tc>
        <w:tc>
          <w:tcPr>
            <w:tcW w:w="1440" w:type="dxa"/>
            <w:tcBorders>
              <w:top w:val="nil"/>
              <w:left w:val="nil"/>
              <w:bottom w:val="nil"/>
              <w:right w:val="nil"/>
            </w:tcBorders>
          </w:tcPr>
          <w:p w14:paraId="14CAE298">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-0.0064*</w:t>
            </w:r>
          </w:p>
        </w:tc>
        <w:tc>
          <w:tcPr>
            <w:tcW w:w="1440" w:type="dxa"/>
            <w:tcBorders>
              <w:top w:val="nil"/>
              <w:left w:val="nil"/>
              <w:bottom w:val="nil"/>
              <w:right w:val="nil"/>
            </w:tcBorders>
          </w:tcPr>
          <w:p w14:paraId="4663A76D">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-0.0043*</w:t>
            </w:r>
          </w:p>
        </w:tc>
        <w:tc>
          <w:tcPr>
            <w:tcW w:w="1440" w:type="dxa"/>
            <w:tcBorders>
              <w:top w:val="nil"/>
              <w:left w:val="nil"/>
              <w:bottom w:val="nil"/>
              <w:right w:val="nil"/>
            </w:tcBorders>
          </w:tcPr>
          <w:p w14:paraId="781AE200">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-0.0067*</w:t>
            </w:r>
          </w:p>
        </w:tc>
      </w:tr>
      <w:tr w14:paraId="0B2224BD">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218685D8">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40C98423">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(-1.665)</w:t>
            </w:r>
          </w:p>
        </w:tc>
        <w:tc>
          <w:tcPr>
            <w:tcW w:w="1440" w:type="dxa"/>
            <w:tcBorders>
              <w:top w:val="nil"/>
              <w:left w:val="nil"/>
              <w:bottom w:val="nil"/>
              <w:right w:val="nil"/>
            </w:tcBorders>
          </w:tcPr>
          <w:p w14:paraId="0DDF164C">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(-1.765)</w:t>
            </w:r>
          </w:p>
        </w:tc>
        <w:tc>
          <w:tcPr>
            <w:tcW w:w="1440" w:type="dxa"/>
            <w:tcBorders>
              <w:top w:val="nil"/>
              <w:left w:val="nil"/>
              <w:bottom w:val="nil"/>
              <w:right w:val="nil"/>
            </w:tcBorders>
          </w:tcPr>
          <w:p w14:paraId="42672472">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(-1.753)</w:t>
            </w:r>
          </w:p>
        </w:tc>
        <w:tc>
          <w:tcPr>
            <w:tcW w:w="1440" w:type="dxa"/>
            <w:tcBorders>
              <w:top w:val="nil"/>
              <w:left w:val="nil"/>
              <w:bottom w:val="nil"/>
              <w:right w:val="nil"/>
            </w:tcBorders>
          </w:tcPr>
          <w:p w14:paraId="09EE0428">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(-1.859)</w:t>
            </w:r>
          </w:p>
        </w:tc>
      </w:tr>
      <w:tr w14:paraId="2BB95BA2">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37E80E99">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Subs</w:t>
            </w:r>
          </w:p>
        </w:tc>
        <w:tc>
          <w:tcPr>
            <w:tcW w:w="1440" w:type="dxa"/>
            <w:tcBorders>
              <w:top w:val="nil"/>
              <w:left w:val="nil"/>
              <w:bottom w:val="nil"/>
              <w:right w:val="nil"/>
            </w:tcBorders>
          </w:tcPr>
          <w:p w14:paraId="5C84D64D">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0.0051**</w:t>
            </w:r>
          </w:p>
        </w:tc>
        <w:tc>
          <w:tcPr>
            <w:tcW w:w="1440" w:type="dxa"/>
            <w:tcBorders>
              <w:top w:val="nil"/>
              <w:left w:val="nil"/>
              <w:bottom w:val="nil"/>
              <w:right w:val="nil"/>
            </w:tcBorders>
          </w:tcPr>
          <w:p w14:paraId="6F1E3631">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0.0000</w:t>
            </w:r>
          </w:p>
        </w:tc>
        <w:tc>
          <w:tcPr>
            <w:tcW w:w="1440" w:type="dxa"/>
            <w:tcBorders>
              <w:top w:val="nil"/>
              <w:left w:val="nil"/>
              <w:bottom w:val="nil"/>
              <w:right w:val="nil"/>
            </w:tcBorders>
          </w:tcPr>
          <w:p w14:paraId="7511D70E">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0.0052**</w:t>
            </w:r>
          </w:p>
        </w:tc>
        <w:tc>
          <w:tcPr>
            <w:tcW w:w="1440" w:type="dxa"/>
            <w:tcBorders>
              <w:top w:val="nil"/>
              <w:left w:val="nil"/>
              <w:bottom w:val="nil"/>
              <w:right w:val="nil"/>
            </w:tcBorders>
          </w:tcPr>
          <w:p w14:paraId="48742B99">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0.0005</w:t>
            </w:r>
          </w:p>
        </w:tc>
      </w:tr>
      <w:tr w14:paraId="3DCE30BB">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00FD2189">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09FC236B">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(2.098)</w:t>
            </w:r>
          </w:p>
        </w:tc>
        <w:tc>
          <w:tcPr>
            <w:tcW w:w="1440" w:type="dxa"/>
            <w:tcBorders>
              <w:top w:val="nil"/>
              <w:left w:val="nil"/>
              <w:bottom w:val="nil"/>
              <w:right w:val="nil"/>
            </w:tcBorders>
          </w:tcPr>
          <w:p w14:paraId="28E77E84">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(0.012)</w:t>
            </w:r>
          </w:p>
        </w:tc>
        <w:tc>
          <w:tcPr>
            <w:tcW w:w="1440" w:type="dxa"/>
            <w:tcBorders>
              <w:top w:val="nil"/>
              <w:left w:val="nil"/>
              <w:bottom w:val="nil"/>
              <w:right w:val="nil"/>
            </w:tcBorders>
          </w:tcPr>
          <w:p w14:paraId="53ED473C">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(2.190)</w:t>
            </w:r>
          </w:p>
        </w:tc>
        <w:tc>
          <w:tcPr>
            <w:tcW w:w="1440" w:type="dxa"/>
            <w:tcBorders>
              <w:top w:val="nil"/>
              <w:left w:val="nil"/>
              <w:bottom w:val="nil"/>
              <w:right w:val="nil"/>
            </w:tcBorders>
          </w:tcPr>
          <w:p w14:paraId="50D2B09C">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(0.129)</w:t>
            </w:r>
          </w:p>
        </w:tc>
      </w:tr>
      <w:tr w14:paraId="1948EBDC">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2A304A87">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Inform</w:t>
            </w:r>
          </w:p>
        </w:tc>
        <w:tc>
          <w:tcPr>
            <w:tcW w:w="1440" w:type="dxa"/>
            <w:tcBorders>
              <w:top w:val="nil"/>
              <w:left w:val="nil"/>
              <w:bottom w:val="nil"/>
              <w:right w:val="nil"/>
            </w:tcBorders>
          </w:tcPr>
          <w:p w14:paraId="19A7F9A8">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0.0122**</w:t>
            </w:r>
          </w:p>
        </w:tc>
        <w:tc>
          <w:tcPr>
            <w:tcW w:w="1440" w:type="dxa"/>
            <w:tcBorders>
              <w:top w:val="nil"/>
              <w:left w:val="nil"/>
              <w:bottom w:val="nil"/>
              <w:right w:val="nil"/>
            </w:tcBorders>
          </w:tcPr>
          <w:p w14:paraId="5C2168FD">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0.0175***</w:t>
            </w:r>
          </w:p>
        </w:tc>
        <w:tc>
          <w:tcPr>
            <w:tcW w:w="1440" w:type="dxa"/>
            <w:tcBorders>
              <w:top w:val="nil"/>
              <w:left w:val="nil"/>
              <w:bottom w:val="nil"/>
              <w:right w:val="nil"/>
            </w:tcBorders>
          </w:tcPr>
          <w:p w14:paraId="08C58C47">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0.0154***</w:t>
            </w:r>
          </w:p>
        </w:tc>
        <w:tc>
          <w:tcPr>
            <w:tcW w:w="1440" w:type="dxa"/>
            <w:tcBorders>
              <w:top w:val="nil"/>
              <w:left w:val="nil"/>
              <w:bottom w:val="nil"/>
              <w:right w:val="nil"/>
            </w:tcBorders>
          </w:tcPr>
          <w:p w14:paraId="1DA33585">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0.0187***</w:t>
            </w:r>
          </w:p>
        </w:tc>
      </w:tr>
      <w:tr w14:paraId="207BF0C3">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1D8D27C6">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4B3B8A08">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(2.261)</w:t>
            </w:r>
          </w:p>
        </w:tc>
        <w:tc>
          <w:tcPr>
            <w:tcW w:w="1440" w:type="dxa"/>
            <w:tcBorders>
              <w:top w:val="nil"/>
              <w:left w:val="nil"/>
              <w:bottom w:val="nil"/>
              <w:right w:val="nil"/>
            </w:tcBorders>
          </w:tcPr>
          <w:p w14:paraId="462B2A1A">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(3.287)</w:t>
            </w:r>
          </w:p>
        </w:tc>
        <w:tc>
          <w:tcPr>
            <w:tcW w:w="1440" w:type="dxa"/>
            <w:tcBorders>
              <w:top w:val="nil"/>
              <w:left w:val="nil"/>
              <w:bottom w:val="nil"/>
              <w:right w:val="nil"/>
            </w:tcBorders>
          </w:tcPr>
          <w:p w14:paraId="00FAEF15">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(3.007)</w:t>
            </w:r>
          </w:p>
        </w:tc>
        <w:tc>
          <w:tcPr>
            <w:tcW w:w="1440" w:type="dxa"/>
            <w:tcBorders>
              <w:top w:val="nil"/>
              <w:left w:val="nil"/>
              <w:bottom w:val="nil"/>
              <w:right w:val="nil"/>
            </w:tcBorders>
          </w:tcPr>
          <w:p w14:paraId="35B29E9E">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(3.698)</w:t>
            </w:r>
          </w:p>
        </w:tc>
      </w:tr>
      <w:tr w14:paraId="434D0726">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4DD03438">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GDP</w:t>
            </w:r>
          </w:p>
        </w:tc>
        <w:tc>
          <w:tcPr>
            <w:tcW w:w="1440" w:type="dxa"/>
            <w:tcBorders>
              <w:top w:val="nil"/>
              <w:left w:val="nil"/>
              <w:bottom w:val="nil"/>
              <w:right w:val="nil"/>
            </w:tcBorders>
          </w:tcPr>
          <w:p w14:paraId="477017D8">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-0.0409***</w:t>
            </w:r>
          </w:p>
        </w:tc>
        <w:tc>
          <w:tcPr>
            <w:tcW w:w="1440" w:type="dxa"/>
            <w:tcBorders>
              <w:top w:val="nil"/>
              <w:left w:val="nil"/>
              <w:bottom w:val="nil"/>
              <w:right w:val="nil"/>
            </w:tcBorders>
          </w:tcPr>
          <w:p w14:paraId="324F8898">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0.0244***</w:t>
            </w:r>
          </w:p>
        </w:tc>
        <w:tc>
          <w:tcPr>
            <w:tcW w:w="1440" w:type="dxa"/>
            <w:tcBorders>
              <w:top w:val="nil"/>
              <w:left w:val="nil"/>
              <w:bottom w:val="nil"/>
              <w:right w:val="nil"/>
            </w:tcBorders>
          </w:tcPr>
          <w:p w14:paraId="303801DE">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-0.0371***</w:t>
            </w:r>
          </w:p>
        </w:tc>
        <w:tc>
          <w:tcPr>
            <w:tcW w:w="1440" w:type="dxa"/>
            <w:tcBorders>
              <w:top w:val="nil"/>
              <w:left w:val="nil"/>
              <w:bottom w:val="nil"/>
              <w:right w:val="nil"/>
            </w:tcBorders>
          </w:tcPr>
          <w:p w14:paraId="6FAC6289">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0.0202***</w:t>
            </w:r>
          </w:p>
        </w:tc>
      </w:tr>
      <w:tr w14:paraId="25B43540">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7D180D80">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1ECAD965">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(-6.598)</w:t>
            </w:r>
          </w:p>
        </w:tc>
        <w:tc>
          <w:tcPr>
            <w:tcW w:w="1440" w:type="dxa"/>
            <w:tcBorders>
              <w:top w:val="nil"/>
              <w:left w:val="nil"/>
              <w:bottom w:val="nil"/>
              <w:right w:val="nil"/>
            </w:tcBorders>
          </w:tcPr>
          <w:p w14:paraId="6702AEC3">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(3.729)</w:t>
            </w:r>
          </w:p>
        </w:tc>
        <w:tc>
          <w:tcPr>
            <w:tcW w:w="1440" w:type="dxa"/>
            <w:tcBorders>
              <w:top w:val="nil"/>
              <w:left w:val="nil"/>
              <w:bottom w:val="nil"/>
              <w:right w:val="nil"/>
            </w:tcBorders>
          </w:tcPr>
          <w:p w14:paraId="6CF75C15">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(-6.346)</w:t>
            </w:r>
          </w:p>
        </w:tc>
        <w:tc>
          <w:tcPr>
            <w:tcW w:w="1440" w:type="dxa"/>
            <w:tcBorders>
              <w:top w:val="nil"/>
              <w:left w:val="nil"/>
              <w:bottom w:val="nil"/>
              <w:right w:val="nil"/>
            </w:tcBorders>
          </w:tcPr>
          <w:p w14:paraId="68948B63">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(3.379)</w:t>
            </w:r>
          </w:p>
        </w:tc>
      </w:tr>
      <w:tr w14:paraId="6EFE5B6D">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0D6B9B64">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Service</w:t>
            </w:r>
          </w:p>
        </w:tc>
        <w:tc>
          <w:tcPr>
            <w:tcW w:w="1440" w:type="dxa"/>
            <w:tcBorders>
              <w:top w:val="nil"/>
              <w:left w:val="nil"/>
              <w:bottom w:val="nil"/>
              <w:right w:val="nil"/>
            </w:tcBorders>
          </w:tcPr>
          <w:p w14:paraId="7434F536">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-0.4341</w:t>
            </w:r>
          </w:p>
        </w:tc>
        <w:tc>
          <w:tcPr>
            <w:tcW w:w="1440" w:type="dxa"/>
            <w:tcBorders>
              <w:top w:val="nil"/>
              <w:left w:val="nil"/>
              <w:bottom w:val="nil"/>
              <w:right w:val="nil"/>
            </w:tcBorders>
          </w:tcPr>
          <w:p w14:paraId="2EB00710">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0.6950***</w:t>
            </w:r>
          </w:p>
        </w:tc>
        <w:tc>
          <w:tcPr>
            <w:tcW w:w="1440" w:type="dxa"/>
            <w:tcBorders>
              <w:top w:val="nil"/>
              <w:left w:val="nil"/>
              <w:bottom w:val="nil"/>
              <w:right w:val="nil"/>
            </w:tcBorders>
          </w:tcPr>
          <w:p w14:paraId="320BC0C3">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-0.3103</w:t>
            </w:r>
          </w:p>
        </w:tc>
        <w:tc>
          <w:tcPr>
            <w:tcW w:w="1440" w:type="dxa"/>
            <w:tcBorders>
              <w:top w:val="nil"/>
              <w:left w:val="nil"/>
              <w:bottom w:val="nil"/>
              <w:right w:val="nil"/>
            </w:tcBorders>
          </w:tcPr>
          <w:p w14:paraId="07EECB6A">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0.6422***</w:t>
            </w:r>
          </w:p>
        </w:tc>
      </w:tr>
      <w:tr w14:paraId="779AA223">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2F064E19">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1FEEE555">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(-1.443)</w:t>
            </w:r>
          </w:p>
        </w:tc>
        <w:tc>
          <w:tcPr>
            <w:tcW w:w="1440" w:type="dxa"/>
            <w:tcBorders>
              <w:top w:val="nil"/>
              <w:left w:val="nil"/>
              <w:bottom w:val="nil"/>
              <w:right w:val="nil"/>
            </w:tcBorders>
          </w:tcPr>
          <w:p w14:paraId="2AE0B5F6">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(3.233)</w:t>
            </w:r>
          </w:p>
        </w:tc>
        <w:tc>
          <w:tcPr>
            <w:tcW w:w="1440" w:type="dxa"/>
            <w:tcBorders>
              <w:top w:val="nil"/>
              <w:left w:val="nil"/>
              <w:bottom w:val="nil"/>
              <w:right w:val="nil"/>
            </w:tcBorders>
          </w:tcPr>
          <w:p w14:paraId="09B16E2B">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(-1.051)</w:t>
            </w:r>
          </w:p>
        </w:tc>
        <w:tc>
          <w:tcPr>
            <w:tcW w:w="1440" w:type="dxa"/>
            <w:tcBorders>
              <w:top w:val="nil"/>
              <w:left w:val="nil"/>
              <w:bottom w:val="nil"/>
              <w:right w:val="nil"/>
            </w:tcBorders>
          </w:tcPr>
          <w:p w14:paraId="76DC2C41">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(3.020)</w:t>
            </w:r>
          </w:p>
        </w:tc>
      </w:tr>
      <w:tr w14:paraId="4658E38E">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024B018B">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Crime</w:t>
            </w:r>
          </w:p>
        </w:tc>
        <w:tc>
          <w:tcPr>
            <w:tcW w:w="1440" w:type="dxa"/>
            <w:tcBorders>
              <w:top w:val="nil"/>
              <w:left w:val="nil"/>
              <w:bottom w:val="nil"/>
              <w:right w:val="nil"/>
            </w:tcBorders>
          </w:tcPr>
          <w:p w14:paraId="1286E978">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0.3349***</w:t>
            </w:r>
          </w:p>
        </w:tc>
        <w:tc>
          <w:tcPr>
            <w:tcW w:w="1440" w:type="dxa"/>
            <w:tcBorders>
              <w:top w:val="nil"/>
              <w:left w:val="nil"/>
              <w:bottom w:val="nil"/>
              <w:right w:val="nil"/>
            </w:tcBorders>
          </w:tcPr>
          <w:p w14:paraId="5CB76E5F">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-0.0329</w:t>
            </w:r>
          </w:p>
        </w:tc>
        <w:tc>
          <w:tcPr>
            <w:tcW w:w="1440" w:type="dxa"/>
            <w:tcBorders>
              <w:top w:val="nil"/>
              <w:left w:val="nil"/>
              <w:bottom w:val="nil"/>
              <w:right w:val="nil"/>
            </w:tcBorders>
          </w:tcPr>
          <w:p w14:paraId="041211D3">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0.3035***</w:t>
            </w:r>
          </w:p>
        </w:tc>
        <w:tc>
          <w:tcPr>
            <w:tcW w:w="1440" w:type="dxa"/>
            <w:tcBorders>
              <w:top w:val="nil"/>
              <w:left w:val="nil"/>
              <w:bottom w:val="nil"/>
              <w:right w:val="nil"/>
            </w:tcBorders>
          </w:tcPr>
          <w:p w14:paraId="444280ED">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-0.0127</w:t>
            </w:r>
          </w:p>
        </w:tc>
      </w:tr>
      <w:tr w14:paraId="5B980057">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5B1EA829">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4226041C">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(7.577)</w:t>
            </w:r>
          </w:p>
        </w:tc>
        <w:tc>
          <w:tcPr>
            <w:tcW w:w="1440" w:type="dxa"/>
            <w:tcBorders>
              <w:top w:val="nil"/>
              <w:left w:val="nil"/>
              <w:bottom w:val="nil"/>
              <w:right w:val="nil"/>
            </w:tcBorders>
          </w:tcPr>
          <w:p w14:paraId="4778907F">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(-0.791)</w:t>
            </w:r>
          </w:p>
        </w:tc>
        <w:tc>
          <w:tcPr>
            <w:tcW w:w="1440" w:type="dxa"/>
            <w:tcBorders>
              <w:top w:val="nil"/>
              <w:left w:val="nil"/>
              <w:bottom w:val="nil"/>
              <w:right w:val="nil"/>
            </w:tcBorders>
          </w:tcPr>
          <w:p w14:paraId="774C284F">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(6.820)</w:t>
            </w:r>
          </w:p>
        </w:tc>
        <w:tc>
          <w:tcPr>
            <w:tcW w:w="1440" w:type="dxa"/>
            <w:tcBorders>
              <w:top w:val="nil"/>
              <w:left w:val="nil"/>
              <w:bottom w:val="nil"/>
              <w:right w:val="nil"/>
            </w:tcBorders>
          </w:tcPr>
          <w:p w14:paraId="3FB3462D">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(-0.319)</w:t>
            </w:r>
          </w:p>
        </w:tc>
      </w:tr>
      <w:tr w14:paraId="0AE2D122">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7151FB32">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r>
              <w:rPr>
                <w:rFonts w:hint="eastAsia" w:ascii="Times New Roman" w:hAnsi="Times New Roman" w:eastAsia="宋体" w:cs="Times New Roman"/>
                <w:i/>
                <w:iCs/>
                <w:color w:val="000000" w:themeColor="text1"/>
                <w:sz w:val="18"/>
                <w:szCs w:val="18"/>
                <w14:textFill>
                  <w14:solidFill>
                    <w14:schemeClr w14:val="tx1"/>
                  </w14:solidFill>
                </w14:textFill>
              </w:rPr>
              <w:t>Regul</w:t>
            </w:r>
          </w:p>
        </w:tc>
        <w:tc>
          <w:tcPr>
            <w:tcW w:w="1440" w:type="dxa"/>
            <w:tcBorders>
              <w:top w:val="nil"/>
              <w:left w:val="nil"/>
              <w:bottom w:val="nil"/>
              <w:right w:val="nil"/>
            </w:tcBorders>
          </w:tcPr>
          <w:p w14:paraId="711E9516">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-0.1269***</w:t>
            </w:r>
          </w:p>
        </w:tc>
        <w:tc>
          <w:tcPr>
            <w:tcW w:w="1440" w:type="dxa"/>
            <w:tcBorders>
              <w:top w:val="nil"/>
              <w:left w:val="nil"/>
              <w:bottom w:val="nil"/>
              <w:right w:val="nil"/>
            </w:tcBorders>
          </w:tcPr>
          <w:p w14:paraId="3D4A6ACC">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-0.0203</w:t>
            </w:r>
          </w:p>
        </w:tc>
        <w:tc>
          <w:tcPr>
            <w:tcW w:w="1440" w:type="dxa"/>
            <w:tcBorders>
              <w:top w:val="nil"/>
              <w:left w:val="nil"/>
              <w:bottom w:val="nil"/>
              <w:right w:val="nil"/>
            </w:tcBorders>
          </w:tcPr>
          <w:p w14:paraId="6AEFED0C">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-0.1345***</w:t>
            </w:r>
          </w:p>
        </w:tc>
        <w:tc>
          <w:tcPr>
            <w:tcW w:w="1440" w:type="dxa"/>
            <w:tcBorders>
              <w:top w:val="nil"/>
              <w:left w:val="nil"/>
              <w:bottom w:val="nil"/>
              <w:right w:val="nil"/>
            </w:tcBorders>
          </w:tcPr>
          <w:p w14:paraId="1165D681">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-0.0291</w:t>
            </w:r>
          </w:p>
        </w:tc>
      </w:tr>
      <w:tr w14:paraId="17FE2CFC">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3A7DB6A8">
            <w:pPr>
              <w:overflowPunct w:val="0"/>
              <w:autoSpaceDE w:val="0"/>
              <w:autoSpaceDN w:val="0"/>
              <w:adjustRightInd w:val="0"/>
              <w:spacing w:line="288" w:lineRule="auto"/>
              <w:rPr>
                <w:rFonts w:ascii="Times New Roman" w:hAnsi="Times New Roman" w:eastAsia="宋体" w:cs="Times New Roman"/>
                <w:i/>
                <w:iCs/>
                <w:color w:val="000000" w:themeColor="text1"/>
                <w:kern w:val="0"/>
                <w:sz w:val="18"/>
                <w:szCs w:val="18"/>
                <w14:textFill>
                  <w14:solidFill>
                    <w14:schemeClr w14:val="tx1"/>
                  </w14:solidFill>
                </w14:textFill>
              </w:rPr>
            </w:pPr>
          </w:p>
        </w:tc>
        <w:tc>
          <w:tcPr>
            <w:tcW w:w="1440" w:type="dxa"/>
            <w:tcBorders>
              <w:top w:val="nil"/>
              <w:left w:val="nil"/>
              <w:bottom w:val="nil"/>
              <w:right w:val="nil"/>
            </w:tcBorders>
          </w:tcPr>
          <w:p w14:paraId="03D51271">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(-4.230)</w:t>
            </w:r>
          </w:p>
        </w:tc>
        <w:tc>
          <w:tcPr>
            <w:tcW w:w="1440" w:type="dxa"/>
            <w:tcBorders>
              <w:top w:val="nil"/>
              <w:left w:val="nil"/>
              <w:bottom w:val="nil"/>
              <w:right w:val="nil"/>
            </w:tcBorders>
          </w:tcPr>
          <w:p w14:paraId="20313080">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(-0.780)</w:t>
            </w:r>
          </w:p>
        </w:tc>
        <w:tc>
          <w:tcPr>
            <w:tcW w:w="1440" w:type="dxa"/>
            <w:tcBorders>
              <w:top w:val="nil"/>
              <w:left w:val="nil"/>
              <w:bottom w:val="nil"/>
              <w:right w:val="nil"/>
            </w:tcBorders>
          </w:tcPr>
          <w:p w14:paraId="1A1E61DD">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(-4.455)</w:t>
            </w:r>
          </w:p>
        </w:tc>
        <w:tc>
          <w:tcPr>
            <w:tcW w:w="1440" w:type="dxa"/>
            <w:tcBorders>
              <w:top w:val="nil"/>
              <w:left w:val="nil"/>
              <w:bottom w:val="nil"/>
              <w:right w:val="nil"/>
            </w:tcBorders>
          </w:tcPr>
          <w:p w14:paraId="1A9D1A14">
            <w:pPr>
              <w:overflowPunct w:val="0"/>
              <w:autoSpaceDE w:val="0"/>
              <w:autoSpaceDN w:val="0"/>
              <w:adjustRightInd w:val="0"/>
              <w:spacing w:line="288"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(-1.142)</w:t>
            </w:r>
          </w:p>
        </w:tc>
      </w:tr>
      <w:tr w14:paraId="17754A68">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0D109079">
            <w:pPr>
              <w:overflowPunct w:val="0"/>
              <w:autoSpaceDE w:val="0"/>
              <w:autoSpaceDN w:val="0"/>
              <w:adjustRightInd w:val="0"/>
              <w:spacing w:line="288" w:lineRule="auto"/>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第一阶段F值</w:t>
            </w:r>
          </w:p>
        </w:tc>
        <w:tc>
          <w:tcPr>
            <w:tcW w:w="2880" w:type="dxa"/>
            <w:gridSpan w:val="2"/>
            <w:tcBorders>
              <w:top w:val="nil"/>
              <w:left w:val="nil"/>
              <w:bottom w:val="nil"/>
              <w:right w:val="nil"/>
            </w:tcBorders>
          </w:tcPr>
          <w:p w14:paraId="4F832C07">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 xml:space="preserve"> </w:t>
            </w:r>
            <w:r>
              <w:rPr>
                <w:rFonts w:hint="eastAsia" w:ascii="Times New Roman" w:hAnsi="Times New Roman" w:eastAsia="宋体" w:cs="Times New Roman"/>
                <w:color w:val="000000" w:themeColor="text1"/>
                <w:kern w:val="0"/>
                <w:sz w:val="18"/>
                <w:szCs w:val="18"/>
                <w14:textFill>
                  <w14:solidFill>
                    <w14:schemeClr w14:val="tx1"/>
                  </w14:solidFill>
                </w14:textFill>
              </w:rPr>
              <w:t>92.68</w:t>
            </w:r>
          </w:p>
        </w:tc>
        <w:tc>
          <w:tcPr>
            <w:tcW w:w="2880" w:type="dxa"/>
            <w:gridSpan w:val="2"/>
            <w:tcBorders>
              <w:top w:val="nil"/>
              <w:left w:val="nil"/>
              <w:bottom w:val="nil"/>
              <w:right w:val="nil"/>
            </w:tcBorders>
          </w:tcPr>
          <w:p w14:paraId="763CD99D">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 xml:space="preserve"> 105.50</w:t>
            </w:r>
          </w:p>
        </w:tc>
      </w:tr>
      <w:tr w14:paraId="37253DE2">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09B440B1">
            <w:pPr>
              <w:overflowPunct w:val="0"/>
              <w:autoSpaceDE w:val="0"/>
              <w:autoSpaceDN w:val="0"/>
              <w:adjustRightInd w:val="0"/>
              <w:spacing w:line="288" w:lineRule="auto"/>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Cragg-Donald Wald F</w:t>
            </w:r>
          </w:p>
        </w:tc>
        <w:tc>
          <w:tcPr>
            <w:tcW w:w="2880" w:type="dxa"/>
            <w:gridSpan w:val="2"/>
            <w:tcBorders>
              <w:top w:val="nil"/>
              <w:left w:val="nil"/>
              <w:bottom w:val="nil"/>
              <w:right w:val="nil"/>
            </w:tcBorders>
          </w:tcPr>
          <w:p w14:paraId="63226FA9">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347.45</w:t>
            </w:r>
          </w:p>
        </w:tc>
        <w:tc>
          <w:tcPr>
            <w:tcW w:w="2880" w:type="dxa"/>
            <w:gridSpan w:val="2"/>
            <w:tcBorders>
              <w:top w:val="nil"/>
              <w:left w:val="nil"/>
              <w:bottom w:val="nil"/>
              <w:right w:val="nil"/>
            </w:tcBorders>
          </w:tcPr>
          <w:p w14:paraId="3B228A6D">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424.43</w:t>
            </w:r>
          </w:p>
        </w:tc>
      </w:tr>
      <w:tr w14:paraId="73AB13DE">
        <w:tblPrEx>
          <w:tblCellMar>
            <w:top w:w="0" w:type="dxa"/>
            <w:left w:w="75" w:type="dxa"/>
            <w:bottom w:w="0" w:type="dxa"/>
            <w:right w:w="75" w:type="dxa"/>
          </w:tblCellMar>
        </w:tblPrEx>
        <w:trPr>
          <w:jc w:val="center"/>
        </w:trPr>
        <w:tc>
          <w:tcPr>
            <w:tcW w:w="2523" w:type="dxa"/>
            <w:tcBorders>
              <w:top w:val="nil"/>
              <w:left w:val="nil"/>
              <w:bottom w:val="nil"/>
              <w:right w:val="nil"/>
            </w:tcBorders>
            <w:vAlign w:val="center"/>
          </w:tcPr>
          <w:p w14:paraId="2AC3C91D">
            <w:pPr>
              <w:overflowPunct w:val="0"/>
              <w:autoSpaceDE w:val="0"/>
              <w:autoSpaceDN w:val="0"/>
              <w:adjustRightInd w:val="0"/>
              <w:spacing w:line="288" w:lineRule="auto"/>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公司/地区/年度固定</w:t>
            </w:r>
          </w:p>
        </w:tc>
        <w:tc>
          <w:tcPr>
            <w:tcW w:w="1440" w:type="dxa"/>
            <w:tcBorders>
              <w:top w:val="nil"/>
              <w:left w:val="nil"/>
              <w:bottom w:val="nil"/>
              <w:right w:val="nil"/>
            </w:tcBorders>
          </w:tcPr>
          <w:p w14:paraId="34073859">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Yes</w:t>
            </w:r>
          </w:p>
        </w:tc>
        <w:tc>
          <w:tcPr>
            <w:tcW w:w="1440" w:type="dxa"/>
            <w:tcBorders>
              <w:top w:val="nil"/>
              <w:left w:val="nil"/>
              <w:bottom w:val="nil"/>
              <w:right w:val="nil"/>
            </w:tcBorders>
          </w:tcPr>
          <w:p w14:paraId="14098DDE">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Yes</w:t>
            </w:r>
          </w:p>
        </w:tc>
        <w:tc>
          <w:tcPr>
            <w:tcW w:w="1440" w:type="dxa"/>
            <w:tcBorders>
              <w:top w:val="nil"/>
              <w:left w:val="nil"/>
              <w:bottom w:val="nil"/>
              <w:right w:val="nil"/>
            </w:tcBorders>
          </w:tcPr>
          <w:p w14:paraId="4D9447D4">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Yes</w:t>
            </w:r>
          </w:p>
        </w:tc>
        <w:tc>
          <w:tcPr>
            <w:tcW w:w="1440" w:type="dxa"/>
            <w:tcBorders>
              <w:top w:val="nil"/>
              <w:left w:val="nil"/>
              <w:bottom w:val="nil"/>
              <w:right w:val="nil"/>
            </w:tcBorders>
          </w:tcPr>
          <w:p w14:paraId="4C94631C">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Yes</w:t>
            </w:r>
          </w:p>
        </w:tc>
      </w:tr>
      <w:tr w14:paraId="12657DAA">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523" w:type="dxa"/>
            <w:tcBorders>
              <w:top w:val="nil"/>
              <w:left w:val="nil"/>
              <w:bottom w:val="single" w:color="auto" w:sz="4" w:space="0"/>
              <w:right w:val="nil"/>
            </w:tcBorders>
            <w:vAlign w:val="center"/>
          </w:tcPr>
          <w:p w14:paraId="05261EAB">
            <w:pPr>
              <w:overflowPunct w:val="0"/>
              <w:autoSpaceDE w:val="0"/>
              <w:autoSpaceDN w:val="0"/>
              <w:adjustRightInd w:val="0"/>
              <w:spacing w:line="288" w:lineRule="auto"/>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1440" w:type="dxa"/>
            <w:tcBorders>
              <w:top w:val="nil"/>
              <w:left w:val="nil"/>
              <w:bottom w:val="single" w:color="auto" w:sz="4" w:space="0"/>
              <w:right w:val="nil"/>
            </w:tcBorders>
          </w:tcPr>
          <w:p w14:paraId="227332B5">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24565</w:t>
            </w:r>
          </w:p>
        </w:tc>
        <w:tc>
          <w:tcPr>
            <w:tcW w:w="1440" w:type="dxa"/>
            <w:tcBorders>
              <w:top w:val="nil"/>
              <w:left w:val="nil"/>
              <w:bottom w:val="single" w:color="auto" w:sz="4" w:space="0"/>
              <w:right w:val="nil"/>
            </w:tcBorders>
          </w:tcPr>
          <w:p w14:paraId="386D0027">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24565</w:t>
            </w:r>
          </w:p>
        </w:tc>
        <w:tc>
          <w:tcPr>
            <w:tcW w:w="1440" w:type="dxa"/>
            <w:tcBorders>
              <w:top w:val="nil"/>
              <w:left w:val="nil"/>
              <w:bottom w:val="single" w:color="auto" w:sz="4" w:space="0"/>
              <w:right w:val="nil"/>
            </w:tcBorders>
          </w:tcPr>
          <w:p w14:paraId="48ABAD10">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24565</w:t>
            </w:r>
          </w:p>
        </w:tc>
        <w:tc>
          <w:tcPr>
            <w:tcW w:w="1440" w:type="dxa"/>
            <w:tcBorders>
              <w:top w:val="nil"/>
              <w:left w:val="nil"/>
              <w:bottom w:val="single" w:color="auto" w:sz="4" w:space="0"/>
              <w:right w:val="nil"/>
            </w:tcBorders>
          </w:tcPr>
          <w:p w14:paraId="7D1B10EE">
            <w:pPr>
              <w:overflowPunct w:val="0"/>
              <w:autoSpaceDE w:val="0"/>
              <w:autoSpaceDN w:val="0"/>
              <w:adjustRightInd w:val="0"/>
              <w:spacing w:line="288" w:lineRule="auto"/>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24565</w:t>
            </w:r>
          </w:p>
        </w:tc>
      </w:tr>
    </w:tbl>
    <w:p w14:paraId="04B43F18">
      <w:pPr>
        <w:rPr>
          <w:rFonts w:ascii="Times New Roman" w:hAnsi="Times New Roman" w:eastAsia="仿宋" w:cs="Times New Roman"/>
          <w:b/>
          <w:sz w:val="28"/>
          <w:szCs w:val="28"/>
        </w:rPr>
      </w:pPr>
    </w:p>
    <w:p w14:paraId="200B65F1">
      <w:pPr>
        <w:pStyle w:val="3"/>
        <w:ind w:firstLine="422"/>
      </w:pPr>
      <w:r>
        <w:rPr>
          <w:rFonts w:hint="eastAsia"/>
        </w:rPr>
        <w:t>5.其他稳健性检验</w:t>
      </w:r>
    </w:p>
    <w:p w14:paraId="1AD32BFE">
      <w:pPr>
        <w:ind w:firstLine="420" w:firstLineChars="200"/>
        <w:jc w:val="left"/>
        <w:rPr>
          <w:rFonts w:ascii="Times New Roman" w:hAnsi="Times New Roman" w:eastAsia="宋体" w:cs="Times New Roman"/>
          <w:b/>
          <w:szCs w:val="21"/>
        </w:rPr>
      </w:pPr>
      <w:r>
        <w:rPr>
          <w:rFonts w:hint="eastAsia" w:ascii="Times New Roman" w:hAnsi="Times New Roman" w:eastAsia="宋体"/>
          <w:color w:val="000000" w:themeColor="text1"/>
          <w:szCs w:val="21"/>
          <w14:textFill>
            <w14:solidFill>
              <w14:schemeClr w14:val="tx1"/>
            </w14:solidFill>
          </w14:textFill>
        </w:rPr>
        <w:t>本文采用样本筛选、变量替换与模型替代等多种方法进行稳健性检验。具体而言：</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w:instrText>
      </w:r>
      <w:r>
        <w:rPr>
          <w:rFonts w:hint="eastAsia" w:ascii="Times New Roman" w:hAnsi="Times New Roman" w:eastAsia="宋体"/>
          <w:color w:val="000000" w:themeColor="text1"/>
          <w:szCs w:val="21"/>
          <w14:textFill>
            <w14:solidFill>
              <w14:schemeClr w14:val="tx1"/>
            </w14:solidFill>
          </w14:textFill>
        </w:rPr>
        <w:instrText xml:space="preserve">= 1 \* GB3</w:instrText>
      </w:r>
      <w:r>
        <w:rPr>
          <w:rFonts w:ascii="Times New Roman" w:hAnsi="Times New Roman" w:eastAsia="宋体"/>
          <w:color w:val="000000" w:themeColor="text1"/>
          <w:szCs w:val="21"/>
          <w14:textFill>
            <w14:solidFill>
              <w14:schemeClr w14:val="tx1"/>
            </w14:solidFill>
          </w14:textFill>
        </w:rPr>
        <w:instrText xml:space="preserve"> </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Times New Roman" w:hAnsi="Times New Roman" w:eastAsia="宋体"/>
          <w:color w:val="000000" w:themeColor="text1"/>
          <w:szCs w:val="21"/>
          <w14:textFill>
            <w14:solidFill>
              <w14:schemeClr w14:val="tx1"/>
            </w14:solidFill>
          </w14:textFill>
        </w:rPr>
        <w:t>①</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筛选样本：</w:t>
      </w:r>
      <w:bookmarkStart w:id="24" w:name="_Hlk195114862"/>
      <w:r>
        <w:rPr>
          <w:rFonts w:ascii="Times New Roman" w:hAnsi="Times New Roman" w:eastAsia="宋体"/>
          <w:color w:val="000000" w:themeColor="text1"/>
          <w:szCs w:val="21"/>
          <w14:textFill>
            <w14:solidFill>
              <w14:schemeClr w14:val="tx1"/>
            </w14:solidFill>
          </w14:textFill>
        </w:rPr>
        <w:t>剔除注册地位于北京、上海、天津、重庆</w:t>
      </w:r>
      <w:r>
        <w:rPr>
          <w:rFonts w:hint="eastAsia" w:ascii="Times New Roman" w:hAnsi="Times New Roman" w:eastAsia="宋体"/>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t>广州、深圳、杭州、宁波、南京、福州、厦门、海口等治理能力较强、企业资源禀赋较高的地区，</w:t>
      </w:r>
      <w:bookmarkEnd w:id="24"/>
      <w:bookmarkStart w:id="25" w:name="_Hlk195114854"/>
      <w:r>
        <w:rPr>
          <w:rFonts w:ascii="Times New Roman" w:hAnsi="Times New Roman" w:eastAsia="宋体"/>
          <w:color w:val="000000" w:themeColor="text1"/>
          <w:szCs w:val="21"/>
          <w14:textFill>
            <w14:solidFill>
              <w14:schemeClr w14:val="tx1"/>
            </w14:solidFill>
          </w14:textFill>
        </w:rPr>
        <w:t>以控制其系统性偏高的专业化分工水平，并在此基础上重新回归</w:t>
      </w:r>
      <w:r>
        <w:rPr>
          <w:rFonts w:hint="eastAsia" w:ascii="Times New Roman" w:hAnsi="Times New Roman" w:eastAsia="宋体"/>
          <w:color w:val="000000" w:themeColor="text1"/>
          <w:szCs w:val="21"/>
          <w14:textFill>
            <w14:solidFill>
              <w14:schemeClr w14:val="tx1"/>
            </w14:solidFill>
          </w14:textFill>
        </w:rPr>
        <w:t>。</w:t>
      </w:r>
      <w:bookmarkEnd w:id="25"/>
      <w:r>
        <w:rPr>
          <w:rFonts w:hint="eastAsia" w:ascii="Times New Roman" w:hAnsi="Times New Roman" w:eastAsia="宋体"/>
          <w:color w:val="000000" w:themeColor="text1"/>
          <w:szCs w:val="21"/>
          <w14:textFill>
            <w14:solidFill>
              <w14:schemeClr w14:val="tx1"/>
            </w14:solidFill>
          </w14:textFill>
        </w:rPr>
        <w:t>结果如附表7列（1）所示，</w:t>
      </w:r>
      <w:r>
        <w:rPr>
          <w:rFonts w:hint="eastAsia" w:ascii="Times New Roman" w:hAnsi="Times New Roman" w:eastAsia="宋体" w:cs="Times New Roman"/>
          <w:i/>
          <w:iCs/>
          <w:color w:val="000000" w:themeColor="text1"/>
          <w:szCs w:val="21"/>
          <w14:textFill>
            <w14:solidFill>
              <w14:schemeClr w14:val="tx1"/>
            </w14:solidFill>
          </w14:textFill>
        </w:rPr>
        <w:t>W</w:t>
      </w:r>
      <w:r>
        <w:rPr>
          <w:rFonts w:ascii="Times New Roman" w:hAnsi="Times New Roman" w:eastAsia="宋体" w:cs="Times New Roman"/>
          <w:i/>
          <w:iCs/>
          <w:color w:val="000000" w:themeColor="text1"/>
          <w:szCs w:val="21"/>
          <w14:textFill>
            <w14:solidFill>
              <w14:schemeClr w14:val="tx1"/>
            </w14:solidFill>
          </w14:textFill>
        </w:rPr>
        <w:t>eb</w:t>
      </w:r>
      <w:r>
        <w:rPr>
          <w:rFonts w:hint="eastAsia" w:ascii="Times New Roman" w:hAnsi="Times New Roman" w:eastAsia="宋体" w:cs="Times New Roman"/>
          <w:i/>
          <w:iCs/>
          <w:color w:val="000000" w:themeColor="text1"/>
          <w:szCs w:val="21"/>
          <w14:textFill>
            <w14:solidFill>
              <w14:schemeClr w14:val="tx1"/>
            </w14:solidFill>
          </w14:textFill>
        </w:rPr>
        <w:t>G</w:t>
      </w:r>
      <w:r>
        <w:rPr>
          <w:rFonts w:ascii="Times New Roman" w:hAnsi="Times New Roman" w:eastAsia="宋体" w:cs="Times New Roman"/>
          <w:i/>
          <w:iCs/>
          <w:color w:val="000000" w:themeColor="text1"/>
          <w:szCs w:val="21"/>
          <w14:textFill>
            <w14:solidFill>
              <w14:schemeClr w14:val="tx1"/>
            </w14:solidFill>
          </w14:textFill>
        </w:rPr>
        <w:t>ov</w:t>
      </w:r>
      <w:r>
        <w:rPr>
          <w:rFonts w:hint="eastAsia" w:ascii="Times New Roman" w:hAnsi="Times New Roman" w:eastAsia="宋体" w:cs="Times New Roman"/>
          <w:color w:val="000000" w:themeColor="text1"/>
          <w:szCs w:val="21"/>
          <w14:textFill>
            <w14:solidFill>
              <w14:schemeClr w14:val="tx1"/>
            </w14:solidFill>
          </w14:textFill>
        </w:rPr>
        <w:t>系数仍显著为正。</w:t>
      </w:r>
      <w:r>
        <w:rPr>
          <w:rFonts w:ascii="Times New Roman" w:hAnsi="Times New Roman" w:eastAsia="宋体" w:cs="Times New Roman"/>
          <w:color w:val="000000" w:themeColor="text1"/>
          <w:szCs w:val="21"/>
          <w14:textFill>
            <w14:solidFill>
              <w14:schemeClr w14:val="tx1"/>
            </w14:solidFill>
          </w14:textFill>
        </w:rPr>
        <w:fldChar w:fldCharType="begin" w:fldLock="1"/>
      </w:r>
      <w:r>
        <w:rPr>
          <w:rFonts w:ascii="Times New Roman" w:hAnsi="Times New Roman" w:eastAsia="宋体" w:cs="Times New Roman"/>
          <w:color w:val="000000" w:themeColor="text1"/>
          <w:szCs w:val="21"/>
          <w14:textFill>
            <w14:solidFill>
              <w14:schemeClr w14:val="tx1"/>
            </w14:solidFill>
          </w14:textFill>
        </w:rPr>
        <w:instrText xml:space="preserve"> </w:instrText>
      </w:r>
      <w:r>
        <w:rPr>
          <w:rFonts w:hint="eastAsia" w:ascii="Times New Roman" w:hAnsi="Times New Roman" w:eastAsia="宋体" w:cs="Times New Roman"/>
          <w:color w:val="000000" w:themeColor="text1"/>
          <w:szCs w:val="21"/>
          <w14:textFill>
            <w14:solidFill>
              <w14:schemeClr w14:val="tx1"/>
            </w14:solidFill>
          </w14:textFill>
        </w:rPr>
        <w:instrText xml:space="preserve">= 2 \* GB3</w:instrText>
      </w:r>
      <w:r>
        <w:rPr>
          <w:rFonts w:ascii="Times New Roman" w:hAnsi="Times New Roman" w:eastAsia="宋体" w:cs="Times New Roman"/>
          <w:color w:val="000000" w:themeColor="text1"/>
          <w:szCs w:val="21"/>
          <w14:textFill>
            <w14:solidFill>
              <w14:schemeClr w14:val="tx1"/>
            </w14:solidFill>
          </w14:textFill>
        </w:rPr>
        <w:instrText xml:space="preserve"> </w:instrText>
      </w:r>
      <w:r>
        <w:rPr>
          <w:rFonts w:ascii="Times New Roman" w:hAnsi="Times New Roman" w:eastAsia="宋体" w:cs="Times New Roman"/>
          <w:color w:val="000000" w:themeColor="text1"/>
          <w:szCs w:val="21"/>
          <w14:textFill>
            <w14:solidFill>
              <w14:schemeClr w14:val="tx1"/>
            </w14:solidFill>
          </w14:textFill>
        </w:rPr>
        <w:fldChar w:fldCharType="separate"/>
      </w:r>
      <w:r>
        <w:rPr>
          <w:rFonts w:hint="eastAsia" w:ascii="Times New Roman" w:hAnsi="Times New Roman" w:eastAsia="宋体" w:cs="Times New Roman"/>
          <w:color w:val="000000" w:themeColor="text1"/>
          <w:szCs w:val="21"/>
          <w14:textFill>
            <w14:solidFill>
              <w14:schemeClr w14:val="tx1"/>
            </w14:solidFill>
          </w14:textFill>
        </w:rPr>
        <w:t>②</w:t>
      </w:r>
      <w:r>
        <w:rPr>
          <w:rFonts w:ascii="Times New Roman" w:hAnsi="Times New Roman" w:eastAsia="宋体" w:cs="Times New Roman"/>
          <w:color w:val="000000" w:themeColor="text1"/>
          <w:szCs w:val="21"/>
          <w14:textFill>
            <w14:solidFill>
              <w14:schemeClr w14:val="tx1"/>
            </w14:solidFill>
          </w14:textFill>
        </w:rPr>
        <w:fldChar w:fldCharType="end"/>
      </w:r>
      <w:r>
        <w:rPr>
          <w:rFonts w:hint="eastAsia" w:ascii="Times New Roman" w:hAnsi="Times New Roman" w:eastAsia="宋体" w:cs="Times New Roman"/>
          <w:color w:val="000000" w:themeColor="text1"/>
          <w:szCs w:val="21"/>
          <w14:textFill>
            <w14:solidFill>
              <w14:schemeClr w14:val="tx1"/>
            </w14:solidFill>
          </w14:textFill>
        </w:rPr>
        <w:t>替换变量：一是借鉴</w:t>
      </w:r>
      <w:r>
        <w:rPr>
          <w:rFonts w:ascii="Times New Roman" w:hAnsi="Times New Roman" w:eastAsia="宋体" w:cs="Times New Roman"/>
          <w:color w:val="000000" w:themeColor="text1"/>
          <w:szCs w:val="21"/>
          <w14:textFill>
            <w14:solidFill>
              <w14:schemeClr w14:val="tx1"/>
            </w14:solidFill>
          </w14:textFill>
        </w:rPr>
        <w:fldChar w:fldCharType="begin" w:fldLock="1"/>
      </w:r>
      <w:r>
        <w:rPr>
          <w:rFonts w:ascii="Times New Roman" w:hAnsi="Times New Roman" w:eastAsia="宋体" w:cs="Times New Roman"/>
          <w:color w:val="000000" w:themeColor="text1"/>
          <w:szCs w:val="21"/>
          <w14:textFill>
            <w14:solidFill>
              <w14:schemeClr w14:val="tx1"/>
            </w14:solidFill>
          </w14:textFill>
        </w:rPr>
        <w:instrText xml:space="preserve"> ADDIN NE.Ref.{77D1410B-7D24-4BC9-961B-FCCB3DB13A44}</w:instrText>
      </w:r>
      <w:r>
        <w:rPr>
          <w:rFonts w:ascii="Times New Roman" w:hAnsi="Times New Roman" w:eastAsia="宋体" w:cs="Times New Roman"/>
          <w:color w:val="000000" w:themeColor="text1"/>
          <w:szCs w:val="21"/>
          <w14:textFill>
            <w14:solidFill>
              <w14:schemeClr w14:val="tx1"/>
            </w14:solidFill>
          </w14:textFill>
        </w:rPr>
        <w:fldChar w:fldCharType="separate"/>
      </w:r>
      <w:r>
        <w:rPr>
          <w:rFonts w:hint="eastAsia" w:ascii="宋体" w:eastAsia="宋体" w:cs="宋体"/>
          <w:color w:val="000000"/>
          <w:kern w:val="0"/>
          <w:szCs w:val="21"/>
          <w14:ligatures w14:val="none"/>
        </w:rPr>
        <w:t>韩先锋等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2019</w:t>
      </w:r>
      <w:r>
        <w:rPr>
          <w:rFonts w:ascii="宋体" w:eastAsia="宋体"/>
          <w:color w:val="000000"/>
          <w:kern w:val="0"/>
          <w:szCs w:val="21"/>
          <w14:ligatures w14:val="none"/>
        </w:rPr>
        <w:t>）</w:t>
      </w:r>
      <w:r>
        <w:rPr>
          <w:rFonts w:ascii="Times New Roman" w:hAnsi="Times New Roman" w:eastAsia="宋体" w:cs="Times New Roman"/>
          <w:color w:val="000000" w:themeColor="text1"/>
          <w:szCs w:val="21"/>
          <w14:textFill>
            <w14:solidFill>
              <w14:schemeClr w14:val="tx1"/>
            </w14:solidFill>
          </w14:textFill>
        </w:rPr>
        <w:fldChar w:fldCharType="end"/>
      </w:r>
      <w:r>
        <w:rPr>
          <w:rFonts w:hint="eastAsia" w:ascii="Times New Roman" w:hAnsi="Times New Roman" w:eastAsia="宋体" w:cs="Times New Roman"/>
          <w:color w:val="000000" w:themeColor="text1"/>
          <w:szCs w:val="21"/>
          <w14:textFill>
            <w14:solidFill>
              <w14:schemeClr w14:val="tx1"/>
            </w14:solidFill>
          </w14:textFill>
        </w:rPr>
        <w:t>使用的主成分分析法，重新构造地区</w:t>
      </w:r>
      <w:r>
        <w:rPr>
          <w:rFonts w:hint="eastAsia" w:ascii="Times New Roman" w:hAnsi="Times New Roman" w:eastAsia="宋体"/>
          <w:color w:val="000000" w:themeColor="text1"/>
          <w:szCs w:val="21"/>
          <w14:textFill>
            <w14:solidFill>
              <w14:schemeClr w14:val="tx1"/>
            </w14:solidFill>
          </w14:textFill>
        </w:rPr>
        <w:t>互联网</w:t>
      </w:r>
      <w:r>
        <w:rPr>
          <w:rFonts w:hint="eastAsia" w:ascii="Times New Roman" w:hAnsi="Times New Roman" w:eastAsia="宋体" w:cs="Times New Roman"/>
          <w:color w:val="000000" w:themeColor="text1"/>
          <w:szCs w:val="21"/>
          <w14:textFill>
            <w14:solidFill>
              <w14:schemeClr w14:val="tx1"/>
            </w14:solidFill>
          </w14:textFill>
        </w:rPr>
        <w:t>信息风险治理水平指数（</w:t>
      </w:r>
      <w:r>
        <w:rPr>
          <w:rFonts w:hint="eastAsia" w:ascii="Times New Roman" w:hAnsi="Times New Roman" w:eastAsia="宋体" w:cs="Times New Roman"/>
          <w:i/>
          <w:iCs/>
          <w:color w:val="000000" w:themeColor="text1"/>
          <w:szCs w:val="21"/>
          <w14:textFill>
            <w14:solidFill>
              <w14:schemeClr w14:val="tx1"/>
            </w14:solidFill>
          </w14:textFill>
        </w:rPr>
        <w:t>W</w:t>
      </w:r>
      <w:r>
        <w:rPr>
          <w:rFonts w:ascii="Times New Roman" w:hAnsi="Times New Roman" w:eastAsia="宋体" w:cs="Times New Roman"/>
          <w:i/>
          <w:iCs/>
          <w:color w:val="000000" w:themeColor="text1"/>
          <w:szCs w:val="21"/>
          <w14:textFill>
            <w14:solidFill>
              <w14:schemeClr w14:val="tx1"/>
            </w14:solidFill>
          </w14:textFill>
        </w:rPr>
        <w:t>eb</w:t>
      </w:r>
      <w:r>
        <w:rPr>
          <w:rFonts w:hint="eastAsia" w:ascii="Times New Roman" w:hAnsi="Times New Roman" w:eastAsia="宋体" w:cs="Times New Roman"/>
          <w:i/>
          <w:iCs/>
          <w:color w:val="000000" w:themeColor="text1"/>
          <w:szCs w:val="21"/>
          <w14:textFill>
            <w14:solidFill>
              <w14:schemeClr w14:val="tx1"/>
            </w14:solidFill>
          </w14:textFill>
        </w:rPr>
        <w:t>G</w:t>
      </w:r>
      <w:r>
        <w:rPr>
          <w:rFonts w:ascii="Times New Roman" w:hAnsi="Times New Roman" w:eastAsia="宋体" w:cs="Times New Roman"/>
          <w:i/>
          <w:iCs/>
          <w:color w:val="000000" w:themeColor="text1"/>
          <w:szCs w:val="21"/>
          <w14:textFill>
            <w14:solidFill>
              <w14:schemeClr w14:val="tx1"/>
            </w14:solidFill>
          </w14:textFill>
        </w:rPr>
        <w:t>ov</w:t>
      </w:r>
      <w:r>
        <w:rPr>
          <w:rFonts w:hint="eastAsia" w:ascii="Times New Roman" w:hAnsi="Times New Roman" w:eastAsia="宋体" w:cs="Times New Roman"/>
          <w:i/>
          <w:iCs/>
          <w:color w:val="000000" w:themeColor="text1"/>
          <w:szCs w:val="21"/>
          <w14:textFill>
            <w14:solidFill>
              <w14:schemeClr w14:val="tx1"/>
            </w14:solidFill>
          </w14:textFill>
        </w:rPr>
        <w:t>_PCA</w:t>
      </w:r>
      <w:r>
        <w:rPr>
          <w:rFonts w:hint="eastAsia" w:ascii="Times New Roman" w:hAnsi="Times New Roman" w:eastAsia="宋体" w:cs="Times New Roman"/>
          <w:color w:val="000000" w:themeColor="text1"/>
          <w:szCs w:val="21"/>
          <w14:textFill>
            <w14:solidFill>
              <w14:schemeClr w14:val="tx1"/>
            </w14:solidFill>
          </w14:textFill>
        </w:rPr>
        <w:t>）进行检验。二是借鉴</w:t>
      </w:r>
      <w:r>
        <w:rPr>
          <w:rFonts w:ascii="Times New Roman" w:hAnsi="Times New Roman" w:eastAsia="宋体" w:cs="Times New Roman"/>
          <w:color w:val="000000" w:themeColor="text1"/>
          <w:szCs w:val="21"/>
          <w14:textFill>
            <w14:solidFill>
              <w14:schemeClr w14:val="tx1"/>
            </w14:solidFill>
          </w14:textFill>
        </w:rPr>
        <w:fldChar w:fldCharType="begin" w:fldLock="1"/>
      </w:r>
      <w:r>
        <w:rPr>
          <w:rFonts w:ascii="Times New Roman" w:hAnsi="Times New Roman" w:eastAsia="宋体" w:cs="Times New Roman"/>
          <w:color w:val="000000" w:themeColor="text1"/>
          <w:szCs w:val="21"/>
          <w14:textFill>
            <w14:solidFill>
              <w14:schemeClr w14:val="tx1"/>
            </w14:solidFill>
          </w14:textFill>
        </w:rPr>
        <w:instrText xml:space="preserve"> ADDIN NE.Ref.{DB0DB10F-C665-4B17-B87E-11348666920F}</w:instrText>
      </w:r>
      <w:r>
        <w:rPr>
          <w:rFonts w:ascii="Times New Roman" w:hAnsi="Times New Roman" w:eastAsia="宋体" w:cs="Times New Roman"/>
          <w:color w:val="000000" w:themeColor="text1"/>
          <w:szCs w:val="21"/>
          <w14:textFill>
            <w14:solidFill>
              <w14:schemeClr w14:val="tx1"/>
            </w14:solidFill>
          </w14:textFill>
        </w:rPr>
        <w:fldChar w:fldCharType="separate"/>
      </w:r>
      <w:r>
        <w:rPr>
          <w:rFonts w:hint="eastAsia" w:ascii="宋体" w:eastAsia="宋体" w:cs="宋体"/>
          <w:color w:val="000000"/>
          <w:kern w:val="0"/>
          <w:szCs w:val="21"/>
          <w14:ligatures w14:val="none"/>
        </w:rPr>
        <w:t>袁淳等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2021</w:t>
      </w:r>
      <w:r>
        <w:rPr>
          <w:rFonts w:ascii="宋体" w:eastAsia="宋体"/>
          <w:color w:val="000000"/>
          <w:kern w:val="0"/>
          <w:szCs w:val="21"/>
          <w14:ligatures w14:val="none"/>
        </w:rPr>
        <w:t>）</w:t>
      </w:r>
      <w:r>
        <w:rPr>
          <w:rFonts w:ascii="Times New Roman" w:hAnsi="Times New Roman" w:eastAsia="宋体" w:cs="Times New Roman"/>
          <w:color w:val="000000" w:themeColor="text1"/>
          <w:szCs w:val="21"/>
          <w14:textFill>
            <w14:solidFill>
              <w14:schemeClr w14:val="tx1"/>
            </w14:solidFill>
          </w14:textFill>
        </w:rPr>
        <w:fldChar w:fldCharType="end"/>
      </w:r>
      <w:r>
        <w:rPr>
          <w:rFonts w:hint="eastAsia" w:ascii="Times New Roman" w:hAnsi="Times New Roman" w:eastAsia="宋体" w:cs="Times New Roman"/>
          <w:color w:val="000000" w:themeColor="text1"/>
          <w:szCs w:val="21"/>
          <w14:textFill>
            <w14:solidFill>
              <w14:schemeClr w14:val="tx1"/>
            </w14:solidFill>
          </w14:textFill>
        </w:rPr>
        <w:t>，替换专业化分工衡量方式。第一种方式为：模型(2)中的“采购商品的增值税税率”可能存在被高估的可能性，因此采用0%的税率计算采购额，重新估算专业化分工水平记为</w:t>
      </w:r>
      <w:r>
        <w:rPr>
          <w:rFonts w:hint="eastAsia" w:ascii="Times New Roman" w:hAnsi="Times New Roman" w:eastAsia="宋体" w:cs="Times New Roman"/>
          <w:i/>
          <w:iCs/>
          <w:color w:val="000000" w:themeColor="text1"/>
          <w:szCs w:val="21"/>
          <w14:textFill>
            <w14:solidFill>
              <w14:schemeClr w14:val="tx1"/>
            </w14:solidFill>
          </w14:textFill>
        </w:rPr>
        <w:t>VSI1</w:t>
      </w:r>
      <w:r>
        <w:rPr>
          <w:rFonts w:hint="eastAsia" w:ascii="Times New Roman" w:hAnsi="Times New Roman" w:eastAsia="宋体" w:cs="Times New Roman"/>
          <w:color w:val="000000" w:themeColor="text1"/>
          <w:szCs w:val="21"/>
          <w14:textFill>
            <w14:solidFill>
              <w14:schemeClr w14:val="tx1"/>
            </w14:solidFill>
          </w14:textFill>
        </w:rPr>
        <w:t>。第二种方式为：模型</w:t>
      </w:r>
      <w:r>
        <w:rPr>
          <w:rFonts w:hint="eastAsia" w:ascii="Times New Roman" w:hAnsi="Times New Roman" w:eastAsia="宋体" w:cs="Times New Roman"/>
          <w:iCs/>
          <w:color w:val="000000" w:themeColor="text1"/>
          <w:szCs w:val="21"/>
          <w14:textFill>
            <w14:solidFill>
              <w14:schemeClr w14:val="tx1"/>
            </w14:solidFill>
          </w14:textFill>
        </w:rPr>
        <w:t>(1)</w:t>
      </w:r>
      <w:r>
        <w:rPr>
          <w:rFonts w:hint="eastAsia" w:ascii="Times New Roman" w:hAnsi="Times New Roman" w:eastAsia="宋体" w:cs="Times New Roman"/>
          <w:color w:val="000000" w:themeColor="text1"/>
          <w:szCs w:val="21"/>
          <w14:textFill>
            <w14:solidFill>
              <w14:schemeClr w14:val="tx1"/>
            </w14:solidFill>
          </w14:textFill>
        </w:rPr>
        <w:t>中的净资产等于资产总计与负债总计之差，稳健性检验中进一步扣除少数股东权益后计算净资产，重新计算得到的专业化分工指标记为</w:t>
      </w:r>
      <w:r>
        <w:rPr>
          <w:rFonts w:hint="eastAsia" w:ascii="Times New Roman" w:hAnsi="Times New Roman" w:eastAsia="宋体" w:cs="Times New Roman"/>
          <w:i/>
          <w:iCs/>
          <w:color w:val="000000" w:themeColor="text1"/>
          <w:szCs w:val="21"/>
          <w14:textFill>
            <w14:solidFill>
              <w14:schemeClr w14:val="tx1"/>
            </w14:solidFill>
          </w14:textFill>
        </w:rPr>
        <w:t>VSI2</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olor w:val="000000" w:themeColor="text1"/>
          <w:szCs w:val="21"/>
          <w14:textFill>
            <w14:solidFill>
              <w14:schemeClr w14:val="tx1"/>
            </w14:solidFill>
          </w14:textFill>
        </w:rPr>
        <w:t xml:space="preserve">附表7的列（2）-列（4）结果显示，替换变量后核心解释变量系数仍至少在5%的水平上显著为正。 </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w:instrText>
      </w:r>
      <w:r>
        <w:rPr>
          <w:rFonts w:hint="eastAsia" w:ascii="Times New Roman" w:hAnsi="Times New Roman" w:eastAsia="宋体"/>
          <w:color w:val="000000" w:themeColor="text1"/>
          <w:szCs w:val="21"/>
          <w14:textFill>
            <w14:solidFill>
              <w14:schemeClr w14:val="tx1"/>
            </w14:solidFill>
          </w14:textFill>
        </w:rPr>
        <w:instrText xml:space="preserve">= 3 \* GB3</w:instrText>
      </w:r>
      <w:r>
        <w:rPr>
          <w:rFonts w:ascii="Times New Roman" w:hAnsi="Times New Roman" w:eastAsia="宋体"/>
          <w:color w:val="000000" w:themeColor="text1"/>
          <w:szCs w:val="21"/>
          <w14:textFill>
            <w14:solidFill>
              <w14:schemeClr w14:val="tx1"/>
            </w14:solidFill>
          </w14:textFill>
        </w:rPr>
        <w:instrText xml:space="preserve"> </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Times New Roman" w:hAnsi="Times New Roman" w:eastAsia="宋体"/>
          <w:color w:val="000000" w:themeColor="text1"/>
          <w:szCs w:val="21"/>
          <w14:textFill>
            <w14:solidFill>
              <w14:schemeClr w14:val="tx1"/>
            </w14:solidFill>
          </w14:textFill>
        </w:rPr>
        <w:t>③</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替换模型：附表7的列（5）将聚类层级更换至城市-年份层面进行回归。替换模型后的核心解释变量系数仍在1%的水平上显著为正。</w:t>
      </w:r>
      <w:r>
        <w:rPr>
          <w:rFonts w:ascii="Times New Roman" w:hAnsi="Times New Roman" w:eastAsia="宋体"/>
          <w:color w:val="000000" w:themeColor="text1"/>
          <w:szCs w:val="21"/>
          <w14:textFill>
            <w14:solidFill>
              <w14:schemeClr w14:val="tx1"/>
            </w14:solidFill>
          </w14:textFill>
        </w:rPr>
        <w:fldChar w:fldCharType="begin"/>
      </w:r>
      <w:r>
        <w:rPr>
          <w:rFonts w:ascii="Times New Roman" w:hAnsi="Times New Roman" w:eastAsia="宋体"/>
          <w:color w:val="000000" w:themeColor="text1"/>
          <w:szCs w:val="21"/>
          <w14:textFill>
            <w14:solidFill>
              <w14:schemeClr w14:val="tx1"/>
            </w14:solidFill>
          </w14:textFill>
        </w:rPr>
        <w:instrText xml:space="preserve"> </w:instrText>
      </w:r>
      <w:r>
        <w:rPr>
          <w:rFonts w:hint="eastAsia" w:ascii="Times New Roman" w:hAnsi="Times New Roman" w:eastAsia="宋体"/>
          <w:color w:val="000000" w:themeColor="text1"/>
          <w:szCs w:val="21"/>
          <w14:textFill>
            <w14:solidFill>
              <w14:schemeClr w14:val="tx1"/>
            </w14:solidFill>
          </w14:textFill>
        </w:rPr>
        <w:instrText xml:space="preserve">= 4 \* GB3</w:instrText>
      </w:r>
      <w:r>
        <w:rPr>
          <w:rFonts w:ascii="Times New Roman" w:hAnsi="Times New Roman" w:eastAsia="宋体"/>
          <w:color w:val="000000" w:themeColor="text1"/>
          <w:szCs w:val="21"/>
          <w14:textFill>
            <w14:solidFill>
              <w14:schemeClr w14:val="tx1"/>
            </w14:solidFill>
          </w14:textFill>
        </w:rPr>
        <w:instrText xml:space="preserve"> </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Times New Roman" w:hAnsi="Times New Roman" w:eastAsia="宋体"/>
          <w:color w:val="000000" w:themeColor="text1"/>
          <w:szCs w:val="21"/>
          <w14:textFill>
            <w14:solidFill>
              <w14:schemeClr w14:val="tx1"/>
            </w14:solidFill>
          </w14:textFill>
        </w:rPr>
        <w:t>④</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考虑异地子公司的影响。企业异地子公司所在地的互联网信息风险治理水平可能对企业整体的专业化分工决策产生影响。为缓解该潜在问题，本文在模型中进一步控制了异地子公司占比</w:t>
      </w:r>
      <w:r>
        <w:rPr>
          <w:rFonts w:hint="eastAsia" w:ascii="Times New Roman" w:hAnsi="Times New Roman" w:eastAsia="宋体"/>
          <w:i/>
          <w:iCs/>
          <w:color w:val="000000" w:themeColor="text1"/>
          <w:szCs w:val="21"/>
          <w14:textFill>
            <w14:solidFill>
              <w14:schemeClr w14:val="tx1"/>
            </w14:solidFill>
          </w14:textFill>
        </w:rPr>
        <w:t>OffSub</w:t>
      </w:r>
      <w:r>
        <w:rPr>
          <w:rFonts w:ascii="Times New Roman" w:hAnsi="Times New Roman" w:eastAsia="宋体"/>
          <w:color w:val="000000" w:themeColor="text1"/>
          <w:szCs w:val="21"/>
          <w14:textFill>
            <w14:solidFill>
              <w14:schemeClr w14:val="tx1"/>
            </w14:solidFill>
          </w14:textFill>
        </w:rPr>
        <w:fldChar w:fldCharType="begin"/>
      </w:r>
      <w:r>
        <w:rPr>
          <w:rFonts w:ascii="Times New Roman" w:hAnsi="Times New Roman" w:eastAsia="宋体"/>
          <w:color w:val="000000" w:themeColor="text1"/>
          <w:szCs w:val="21"/>
          <w14:textFill>
            <w14:solidFill>
              <w14:schemeClr w14:val="tx1"/>
            </w14:solidFill>
          </w14:textFill>
        </w:rPr>
        <w:instrText xml:space="preserve"> ADDIN NE.Ref.{073E03AC-7118-4550-8B77-F05EA93E4A3D}</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宋体" w:eastAsia="宋体" w:cs="宋体"/>
          <w:color w:val="000000"/>
          <w:kern w:val="0"/>
          <w:szCs w:val="21"/>
          <w14:ligatures w14:val="none"/>
        </w:rPr>
        <w:t>（曹春方等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2015</w:t>
      </w:r>
      <w:r>
        <w:rPr>
          <w:rFonts w:hint="eastAsia" w:ascii="宋体" w:eastAsia="宋体" w:cs="宋体"/>
          <w:color w:val="000000"/>
          <w:kern w:val="0"/>
          <w:szCs w:val="21"/>
          <w14:ligatures w14:val="none"/>
        </w:rPr>
        <w:t>）</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 xml:space="preserve">重新回归，如附表7列（6）所示，结论依然稳健，一定程度上表明本文核心结论并非由异地子公司分布结构所驱动。    </w:t>
      </w:r>
    </w:p>
    <w:tbl>
      <w:tblPr>
        <w:tblStyle w:val="4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6"/>
        <w:gridCol w:w="993"/>
        <w:gridCol w:w="994"/>
        <w:gridCol w:w="994"/>
        <w:gridCol w:w="994"/>
        <w:gridCol w:w="994"/>
        <w:gridCol w:w="1817"/>
      </w:tblGrid>
      <w:tr w14:paraId="20D3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7"/>
            <w:tcBorders>
              <w:bottom w:val="single" w:color="auto" w:sz="4" w:space="0"/>
            </w:tcBorders>
            <w:vAlign w:val="center"/>
          </w:tcPr>
          <w:p w14:paraId="5E2A88E9">
            <w:pPr>
              <w:overflowPunct w:val="0"/>
              <w:autoSpaceDE w:val="0"/>
              <w:autoSpaceDN w:val="0"/>
              <w:adjustRightInd w:val="0"/>
              <w:spacing w:line="288" w:lineRule="auto"/>
              <w:jc w:val="center"/>
              <w:rPr>
                <w:rFonts w:ascii="Times New Roman" w:hAnsi="Times New Roman" w:eastAsia="黑体" w:cs="Times New Roman"/>
                <w:color w:val="000000" w:themeColor="text1"/>
                <w:kern w:val="0"/>
                <w:sz w:val="18"/>
                <w:szCs w:val="18"/>
                <w:lang w:eastAsia="en-US"/>
                <w14:textFill>
                  <w14:solidFill>
                    <w14:schemeClr w14:val="tx1"/>
                  </w14:solidFill>
                </w14:textFill>
              </w:rPr>
            </w:pPr>
            <w:bookmarkStart w:id="26" w:name="_Ref173684534"/>
            <w:r>
              <w:rPr>
                <w:rFonts w:ascii="Times New Roman" w:hAnsi="Times New Roman" w:eastAsia="黑体" w:cs="Times New Roman"/>
                <w:color w:val="000000" w:themeColor="text1"/>
                <w:kern w:val="0"/>
                <w:sz w:val="18"/>
                <w:szCs w:val="18"/>
                <w:lang w:eastAsia="zh-CN"/>
                <w14:textFill>
                  <w14:solidFill>
                    <w14:schemeClr w14:val="tx1"/>
                  </w14:solidFill>
                </w14:textFill>
              </w:rPr>
              <w:t xml:space="preserve">附表7 </w:t>
            </w:r>
            <w:r>
              <w:rPr>
                <w:rFonts w:ascii="Times New Roman" w:hAnsi="Times New Roman" w:eastAsia="黑体" w:cs="Times New Roman"/>
                <w:color w:val="000000" w:themeColor="text1"/>
                <w:kern w:val="0"/>
                <w:sz w:val="18"/>
                <w:szCs w:val="18"/>
                <w:lang w:eastAsia="en-US"/>
                <w14:textFill>
                  <w14:solidFill>
                    <w14:schemeClr w14:val="tx1"/>
                  </w14:solidFill>
                </w14:textFill>
              </w:rPr>
              <w:t>其他稳健性检验</w:t>
            </w:r>
          </w:p>
        </w:tc>
      </w:tr>
      <w:bookmarkEnd w:id="26"/>
      <w:tr w14:paraId="5A0D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Merge w:val="restart"/>
            <w:tcBorders>
              <w:top w:val="single" w:color="auto" w:sz="4" w:space="0"/>
            </w:tcBorders>
            <w:vAlign w:val="center"/>
          </w:tcPr>
          <w:p w14:paraId="6052E33C">
            <w:pPr>
              <w:widowControl/>
              <w:overflowPunct w:val="0"/>
              <w:ind w:left="-42" w:leftChars="-20" w:right="-42" w:rightChars="-20"/>
              <w:rPr>
                <w:rFonts w:ascii="Times New Roman" w:hAnsi="Times New Roman" w:eastAsia="宋体" w:cs="Times New Roman"/>
                <w:color w:val="000000" w:themeColor="text1"/>
                <w:kern w:val="0"/>
                <w:sz w:val="18"/>
                <w:szCs w:val="18"/>
                <w:lang w:eastAsia="zh-CN"/>
                <w14:textFill>
                  <w14:solidFill>
                    <w14:schemeClr w14:val="tx1"/>
                  </w14:solidFill>
                </w14:textFill>
              </w:rPr>
            </w:pPr>
          </w:p>
        </w:tc>
        <w:tc>
          <w:tcPr>
            <w:tcW w:w="583" w:type="pct"/>
            <w:tcBorders>
              <w:top w:val="single" w:color="auto" w:sz="4" w:space="0"/>
            </w:tcBorders>
          </w:tcPr>
          <w:p w14:paraId="66E45EAB">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w:t>
            </w:r>
          </w:p>
        </w:tc>
        <w:tc>
          <w:tcPr>
            <w:tcW w:w="583" w:type="pct"/>
            <w:tcBorders>
              <w:top w:val="single" w:color="auto" w:sz="4" w:space="0"/>
            </w:tcBorders>
          </w:tcPr>
          <w:p w14:paraId="6210B93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w:t>
            </w:r>
          </w:p>
        </w:tc>
        <w:tc>
          <w:tcPr>
            <w:tcW w:w="583" w:type="pct"/>
            <w:tcBorders>
              <w:top w:val="single" w:color="auto" w:sz="4" w:space="0"/>
            </w:tcBorders>
          </w:tcPr>
          <w:p w14:paraId="369E2675">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(3)</w:t>
            </w:r>
          </w:p>
        </w:tc>
        <w:tc>
          <w:tcPr>
            <w:tcW w:w="583" w:type="pct"/>
            <w:tcBorders>
              <w:top w:val="single" w:color="auto" w:sz="4" w:space="0"/>
            </w:tcBorders>
          </w:tcPr>
          <w:p w14:paraId="6C36282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(4)</w:t>
            </w:r>
          </w:p>
        </w:tc>
        <w:tc>
          <w:tcPr>
            <w:tcW w:w="583" w:type="pct"/>
            <w:tcBorders>
              <w:top w:val="single" w:color="auto" w:sz="4" w:space="0"/>
            </w:tcBorders>
            <w:vAlign w:val="center"/>
          </w:tcPr>
          <w:p w14:paraId="74B01FB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(5)</w:t>
            </w:r>
          </w:p>
        </w:tc>
        <w:tc>
          <w:tcPr>
            <w:tcW w:w="1066" w:type="pct"/>
            <w:tcBorders>
              <w:top w:val="single" w:color="auto" w:sz="4" w:space="0"/>
            </w:tcBorders>
          </w:tcPr>
          <w:p w14:paraId="23BE63F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ascii="Times New Roman" w:hAnsi="Times New Roman" w:eastAsia="宋体" w:cs="Times New Roman"/>
                <w:color w:val="000000" w:themeColor="text1"/>
                <w:kern w:val="0"/>
                <w:sz w:val="18"/>
                <w:szCs w:val="18"/>
                <w:lang w:eastAsia="zh-CN"/>
                <w14:textFill>
                  <w14:solidFill>
                    <w14:schemeClr w14:val="tx1"/>
                  </w14:solidFill>
                </w14:textFill>
              </w:rPr>
              <w:t>（6）</w:t>
            </w:r>
          </w:p>
        </w:tc>
      </w:tr>
      <w:tr w14:paraId="24F2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Merge w:val="continue"/>
          </w:tcPr>
          <w:p w14:paraId="58D2C515">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Borders>
              <w:bottom w:val="single" w:color="auto" w:sz="4" w:space="0"/>
            </w:tcBorders>
          </w:tcPr>
          <w:p w14:paraId="28DF93C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筛选样本</w:t>
            </w:r>
          </w:p>
        </w:tc>
        <w:tc>
          <w:tcPr>
            <w:tcW w:w="583" w:type="pct"/>
            <w:tcBorders>
              <w:bottom w:val="single" w:color="auto" w:sz="4" w:space="0"/>
            </w:tcBorders>
          </w:tcPr>
          <w:p w14:paraId="2434979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替换变量</w:t>
            </w:r>
          </w:p>
        </w:tc>
        <w:tc>
          <w:tcPr>
            <w:tcW w:w="583" w:type="pct"/>
            <w:tcBorders>
              <w:bottom w:val="single" w:color="auto" w:sz="4" w:space="0"/>
            </w:tcBorders>
          </w:tcPr>
          <w:p w14:paraId="10A7C649">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替换变量</w:t>
            </w:r>
          </w:p>
        </w:tc>
        <w:tc>
          <w:tcPr>
            <w:tcW w:w="583" w:type="pct"/>
            <w:tcBorders>
              <w:bottom w:val="single" w:color="auto" w:sz="4" w:space="0"/>
            </w:tcBorders>
          </w:tcPr>
          <w:p w14:paraId="0F6E96DE">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替换变量</w:t>
            </w:r>
          </w:p>
        </w:tc>
        <w:tc>
          <w:tcPr>
            <w:tcW w:w="583" w:type="pct"/>
            <w:vAlign w:val="center"/>
          </w:tcPr>
          <w:p w14:paraId="209E8CE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替换模型</w:t>
            </w:r>
          </w:p>
        </w:tc>
        <w:tc>
          <w:tcPr>
            <w:tcW w:w="1066" w:type="pct"/>
          </w:tcPr>
          <w:p w14:paraId="7D9053F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zh-CN"/>
                <w14:textFill>
                  <w14:solidFill>
                    <w14:schemeClr w14:val="tx1"/>
                  </w14:solidFill>
                </w14:textFill>
              </w:rPr>
              <w:t>控制异地子公司占比</w:t>
            </w:r>
          </w:p>
        </w:tc>
      </w:tr>
      <w:tr w14:paraId="02CB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Merge w:val="continue"/>
            <w:tcBorders>
              <w:bottom w:val="single" w:color="auto" w:sz="4" w:space="0"/>
            </w:tcBorders>
          </w:tcPr>
          <w:p w14:paraId="0C8DC7F2">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Borders>
              <w:top w:val="single" w:color="auto" w:sz="4" w:space="0"/>
              <w:bottom w:val="single" w:color="auto" w:sz="4" w:space="0"/>
            </w:tcBorders>
          </w:tcPr>
          <w:p w14:paraId="363C3EDE">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VSI</w:t>
            </w:r>
          </w:p>
        </w:tc>
        <w:tc>
          <w:tcPr>
            <w:tcW w:w="583" w:type="pct"/>
            <w:tcBorders>
              <w:top w:val="single" w:color="auto" w:sz="4" w:space="0"/>
              <w:bottom w:val="single" w:color="auto" w:sz="4" w:space="0"/>
            </w:tcBorders>
          </w:tcPr>
          <w:p w14:paraId="4044AE1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VSI</w:t>
            </w:r>
          </w:p>
        </w:tc>
        <w:tc>
          <w:tcPr>
            <w:tcW w:w="583" w:type="pct"/>
            <w:tcBorders>
              <w:top w:val="single" w:color="auto" w:sz="4" w:space="0"/>
              <w:bottom w:val="single" w:color="auto" w:sz="4" w:space="0"/>
            </w:tcBorders>
          </w:tcPr>
          <w:p w14:paraId="25D7108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VSI1</w:t>
            </w:r>
          </w:p>
        </w:tc>
        <w:tc>
          <w:tcPr>
            <w:tcW w:w="583" w:type="pct"/>
            <w:tcBorders>
              <w:top w:val="single" w:color="auto" w:sz="4" w:space="0"/>
              <w:bottom w:val="single" w:color="auto" w:sz="4" w:space="0"/>
            </w:tcBorders>
          </w:tcPr>
          <w:p w14:paraId="46A1EE0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VSI2</w:t>
            </w:r>
          </w:p>
        </w:tc>
        <w:tc>
          <w:tcPr>
            <w:tcW w:w="583" w:type="pct"/>
            <w:tcBorders>
              <w:top w:val="single" w:color="auto" w:sz="4" w:space="0"/>
              <w:bottom w:val="single" w:color="auto" w:sz="4" w:space="0"/>
            </w:tcBorders>
            <w:vAlign w:val="center"/>
          </w:tcPr>
          <w:p w14:paraId="4D3533F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VSI</w:t>
            </w:r>
          </w:p>
        </w:tc>
        <w:tc>
          <w:tcPr>
            <w:tcW w:w="1066" w:type="pct"/>
            <w:tcBorders>
              <w:top w:val="single" w:color="auto" w:sz="4" w:space="0"/>
              <w:bottom w:val="single" w:color="auto" w:sz="4" w:space="0"/>
            </w:tcBorders>
          </w:tcPr>
          <w:p w14:paraId="0D1892FC">
            <w:pPr>
              <w:widowControl/>
              <w:overflowPunct w:val="0"/>
              <w:ind w:left="-42" w:leftChars="-20" w:right="-42" w:rightChars="-20"/>
              <w:jc w:val="center"/>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VSI</w:t>
            </w:r>
          </w:p>
        </w:tc>
      </w:tr>
      <w:tr w14:paraId="5FED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tcBorders>
              <w:top w:val="single" w:color="auto" w:sz="4" w:space="0"/>
            </w:tcBorders>
          </w:tcPr>
          <w:p w14:paraId="537DBC39">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WebGov</w:t>
            </w:r>
          </w:p>
        </w:tc>
        <w:tc>
          <w:tcPr>
            <w:tcW w:w="583" w:type="pct"/>
            <w:tcBorders>
              <w:top w:val="single" w:color="auto" w:sz="4" w:space="0"/>
            </w:tcBorders>
          </w:tcPr>
          <w:p w14:paraId="19AAB4D2">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0.0232*</w:t>
            </w:r>
          </w:p>
        </w:tc>
        <w:tc>
          <w:tcPr>
            <w:tcW w:w="583" w:type="pct"/>
            <w:tcBorders>
              <w:top w:val="single" w:color="auto" w:sz="4" w:space="0"/>
            </w:tcBorders>
          </w:tcPr>
          <w:p w14:paraId="44E7AC2A">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Borders>
              <w:top w:val="single" w:color="auto" w:sz="4" w:space="0"/>
            </w:tcBorders>
          </w:tcPr>
          <w:p w14:paraId="06C492D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0.0259**</w:t>
            </w:r>
          </w:p>
        </w:tc>
        <w:tc>
          <w:tcPr>
            <w:tcW w:w="583" w:type="pct"/>
            <w:tcBorders>
              <w:top w:val="single" w:color="auto" w:sz="4" w:space="0"/>
            </w:tcBorders>
          </w:tcPr>
          <w:p w14:paraId="3E42E65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0.0246**</w:t>
            </w:r>
          </w:p>
        </w:tc>
        <w:tc>
          <w:tcPr>
            <w:tcW w:w="583" w:type="pct"/>
            <w:tcBorders>
              <w:top w:val="single" w:color="auto" w:sz="4" w:space="0"/>
            </w:tcBorders>
          </w:tcPr>
          <w:p w14:paraId="278AE74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0.0282***</w:t>
            </w:r>
          </w:p>
        </w:tc>
        <w:tc>
          <w:tcPr>
            <w:tcW w:w="1066" w:type="pct"/>
            <w:tcBorders>
              <w:top w:val="single" w:color="auto" w:sz="4" w:space="0"/>
            </w:tcBorders>
          </w:tcPr>
          <w:p w14:paraId="16D76291">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0.0282***</w:t>
            </w:r>
          </w:p>
        </w:tc>
      </w:tr>
      <w:tr w14:paraId="70A3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tcPr>
          <w:p w14:paraId="23CBCCED">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5C81765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(1.880)</w:t>
            </w:r>
          </w:p>
        </w:tc>
        <w:tc>
          <w:tcPr>
            <w:tcW w:w="583" w:type="pct"/>
          </w:tcPr>
          <w:p w14:paraId="6DA5C411">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0B5F9F9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(2.224)</w:t>
            </w:r>
          </w:p>
        </w:tc>
        <w:tc>
          <w:tcPr>
            <w:tcW w:w="583" w:type="pct"/>
          </w:tcPr>
          <w:p w14:paraId="6E7913A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(2.357)</w:t>
            </w:r>
          </w:p>
        </w:tc>
        <w:tc>
          <w:tcPr>
            <w:tcW w:w="583" w:type="pct"/>
          </w:tcPr>
          <w:p w14:paraId="35F2E9C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(2.755)</w:t>
            </w:r>
          </w:p>
        </w:tc>
        <w:tc>
          <w:tcPr>
            <w:tcW w:w="1066" w:type="pct"/>
          </w:tcPr>
          <w:p w14:paraId="42FFF693">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(2.739)</w:t>
            </w:r>
          </w:p>
        </w:tc>
      </w:tr>
      <w:tr w14:paraId="27C6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tcPr>
          <w:p w14:paraId="40E0A927">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WebGov_PCA</w:t>
            </w:r>
          </w:p>
        </w:tc>
        <w:tc>
          <w:tcPr>
            <w:tcW w:w="583" w:type="pct"/>
          </w:tcPr>
          <w:p w14:paraId="05C6210D">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1CEEA812">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0.0542***</w:t>
            </w:r>
          </w:p>
        </w:tc>
        <w:tc>
          <w:tcPr>
            <w:tcW w:w="583" w:type="pct"/>
          </w:tcPr>
          <w:p w14:paraId="0AB284CC">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7D9D39CE">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13BFA0C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066" w:type="pct"/>
          </w:tcPr>
          <w:p w14:paraId="3987BF65">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p>
        </w:tc>
      </w:tr>
      <w:tr w14:paraId="186D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tcPr>
          <w:p w14:paraId="7FC49C27">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34A785CC">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19C49FE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(2.765)</w:t>
            </w:r>
          </w:p>
        </w:tc>
        <w:tc>
          <w:tcPr>
            <w:tcW w:w="583" w:type="pct"/>
          </w:tcPr>
          <w:p w14:paraId="27363A21">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6660D116">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2B4235A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066" w:type="pct"/>
          </w:tcPr>
          <w:p w14:paraId="2611EAEB">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p>
        </w:tc>
      </w:tr>
      <w:tr w14:paraId="7859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4C5AB00C">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Size</w:t>
            </w:r>
          </w:p>
        </w:tc>
        <w:tc>
          <w:tcPr>
            <w:tcW w:w="583" w:type="pct"/>
          </w:tcPr>
          <w:p w14:paraId="4E20942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0.0331***</w:t>
            </w:r>
          </w:p>
        </w:tc>
        <w:tc>
          <w:tcPr>
            <w:tcW w:w="583" w:type="pct"/>
          </w:tcPr>
          <w:p w14:paraId="52E157B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0.0365***</w:t>
            </w:r>
          </w:p>
        </w:tc>
        <w:tc>
          <w:tcPr>
            <w:tcW w:w="583" w:type="pct"/>
          </w:tcPr>
          <w:p w14:paraId="29EDF6D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0.0417***</w:t>
            </w:r>
          </w:p>
        </w:tc>
        <w:tc>
          <w:tcPr>
            <w:tcW w:w="583" w:type="pct"/>
          </w:tcPr>
          <w:p w14:paraId="29248D2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0.0367***</w:t>
            </w:r>
          </w:p>
        </w:tc>
        <w:tc>
          <w:tcPr>
            <w:tcW w:w="583" w:type="pct"/>
          </w:tcPr>
          <w:p w14:paraId="7A46BC5E">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0.0364***</w:t>
            </w:r>
          </w:p>
        </w:tc>
        <w:tc>
          <w:tcPr>
            <w:tcW w:w="1066" w:type="pct"/>
          </w:tcPr>
          <w:p w14:paraId="06B567C0">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0.0367***</w:t>
            </w:r>
          </w:p>
        </w:tc>
      </w:tr>
      <w:tr w14:paraId="52CD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2AD1DF8A">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50796FF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(6.606)</w:t>
            </w:r>
          </w:p>
        </w:tc>
        <w:tc>
          <w:tcPr>
            <w:tcW w:w="583" w:type="pct"/>
          </w:tcPr>
          <w:p w14:paraId="5DCA72A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(8.606)</w:t>
            </w:r>
          </w:p>
        </w:tc>
        <w:tc>
          <w:tcPr>
            <w:tcW w:w="583" w:type="pct"/>
          </w:tcPr>
          <w:p w14:paraId="3A9E96B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(8.683)</w:t>
            </w:r>
          </w:p>
        </w:tc>
        <w:tc>
          <w:tcPr>
            <w:tcW w:w="583" w:type="pct"/>
          </w:tcPr>
          <w:p w14:paraId="7109B17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(8.488)</w:t>
            </w:r>
          </w:p>
        </w:tc>
        <w:tc>
          <w:tcPr>
            <w:tcW w:w="583" w:type="pct"/>
          </w:tcPr>
          <w:p w14:paraId="1BEA162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(10.554)</w:t>
            </w:r>
          </w:p>
        </w:tc>
        <w:tc>
          <w:tcPr>
            <w:tcW w:w="1066" w:type="pct"/>
          </w:tcPr>
          <w:p w14:paraId="7E606347">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(8.735)</w:t>
            </w:r>
          </w:p>
        </w:tc>
      </w:tr>
      <w:tr w14:paraId="649F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3386A88E">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Lev</w:t>
            </w:r>
          </w:p>
        </w:tc>
        <w:tc>
          <w:tcPr>
            <w:tcW w:w="583" w:type="pct"/>
          </w:tcPr>
          <w:p w14:paraId="4FFD2BB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0.0873***</w:t>
            </w:r>
          </w:p>
        </w:tc>
        <w:tc>
          <w:tcPr>
            <w:tcW w:w="583" w:type="pct"/>
          </w:tcPr>
          <w:p w14:paraId="3E842843">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0.0727***</w:t>
            </w:r>
          </w:p>
        </w:tc>
        <w:tc>
          <w:tcPr>
            <w:tcW w:w="583" w:type="pct"/>
          </w:tcPr>
          <w:p w14:paraId="6F095F1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0.0970***</w:t>
            </w:r>
          </w:p>
        </w:tc>
        <w:tc>
          <w:tcPr>
            <w:tcW w:w="583" w:type="pct"/>
          </w:tcPr>
          <w:p w14:paraId="5590E90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0.0652***</w:t>
            </w:r>
          </w:p>
        </w:tc>
        <w:tc>
          <w:tcPr>
            <w:tcW w:w="583" w:type="pct"/>
          </w:tcPr>
          <w:p w14:paraId="33481033">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0.0727***</w:t>
            </w:r>
          </w:p>
        </w:tc>
        <w:tc>
          <w:tcPr>
            <w:tcW w:w="1066" w:type="pct"/>
          </w:tcPr>
          <w:p w14:paraId="6EA254E2">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0.0722***</w:t>
            </w:r>
          </w:p>
        </w:tc>
      </w:tr>
      <w:tr w14:paraId="25D3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4F2F773E">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6AFE54F2">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(5.083)</w:t>
            </w:r>
          </w:p>
        </w:tc>
        <w:tc>
          <w:tcPr>
            <w:tcW w:w="583" w:type="pct"/>
          </w:tcPr>
          <w:p w14:paraId="3A0DB66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(5.143)</w:t>
            </w:r>
          </w:p>
        </w:tc>
        <w:tc>
          <w:tcPr>
            <w:tcW w:w="583" w:type="pct"/>
          </w:tcPr>
          <w:p w14:paraId="3B1C972B">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(6.203)</w:t>
            </w:r>
          </w:p>
        </w:tc>
        <w:tc>
          <w:tcPr>
            <w:tcW w:w="583" w:type="pct"/>
          </w:tcPr>
          <w:p w14:paraId="52E0141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(4.541)</w:t>
            </w:r>
          </w:p>
        </w:tc>
        <w:tc>
          <w:tcPr>
            <w:tcW w:w="583" w:type="pct"/>
          </w:tcPr>
          <w:p w14:paraId="79700E3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(5.536)</w:t>
            </w:r>
          </w:p>
        </w:tc>
        <w:tc>
          <w:tcPr>
            <w:tcW w:w="1066" w:type="pct"/>
          </w:tcPr>
          <w:p w14:paraId="5ADE864F">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(5.095)</w:t>
            </w:r>
          </w:p>
        </w:tc>
      </w:tr>
      <w:tr w14:paraId="7C53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3A9F11A1">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Age</w:t>
            </w:r>
          </w:p>
        </w:tc>
        <w:tc>
          <w:tcPr>
            <w:tcW w:w="583" w:type="pct"/>
          </w:tcPr>
          <w:p w14:paraId="0374302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-0.0385***</w:t>
            </w:r>
          </w:p>
        </w:tc>
        <w:tc>
          <w:tcPr>
            <w:tcW w:w="583" w:type="pct"/>
          </w:tcPr>
          <w:p w14:paraId="1B68C3EE">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-0.0250***</w:t>
            </w:r>
          </w:p>
        </w:tc>
        <w:tc>
          <w:tcPr>
            <w:tcW w:w="583" w:type="pct"/>
          </w:tcPr>
          <w:p w14:paraId="1D3140E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-0.0261***</w:t>
            </w:r>
          </w:p>
        </w:tc>
        <w:tc>
          <w:tcPr>
            <w:tcW w:w="583" w:type="pct"/>
          </w:tcPr>
          <w:p w14:paraId="0594982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-0.0165**</w:t>
            </w:r>
          </w:p>
        </w:tc>
        <w:tc>
          <w:tcPr>
            <w:tcW w:w="583" w:type="pct"/>
          </w:tcPr>
          <w:p w14:paraId="309E7BD2">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-0.0250***</w:t>
            </w:r>
          </w:p>
        </w:tc>
        <w:tc>
          <w:tcPr>
            <w:tcW w:w="1066" w:type="pct"/>
          </w:tcPr>
          <w:p w14:paraId="4B00E4BB">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-0.0252***</w:t>
            </w:r>
          </w:p>
        </w:tc>
      </w:tr>
      <w:tr w14:paraId="0434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31D40839">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2E4C4C8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(-5.622)</w:t>
            </w:r>
          </w:p>
        </w:tc>
        <w:tc>
          <w:tcPr>
            <w:tcW w:w="583" w:type="pct"/>
          </w:tcPr>
          <w:p w14:paraId="4021688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(-3.019)</w:t>
            </w:r>
          </w:p>
        </w:tc>
        <w:tc>
          <w:tcPr>
            <w:tcW w:w="583" w:type="pct"/>
          </w:tcPr>
          <w:p w14:paraId="5CB402CB">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(-2.837)</w:t>
            </w:r>
          </w:p>
        </w:tc>
        <w:tc>
          <w:tcPr>
            <w:tcW w:w="583" w:type="pct"/>
          </w:tcPr>
          <w:p w14:paraId="00DC1A5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(-2.010)</w:t>
            </w:r>
          </w:p>
        </w:tc>
        <w:tc>
          <w:tcPr>
            <w:tcW w:w="583" w:type="pct"/>
          </w:tcPr>
          <w:p w14:paraId="16EB20F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(-4.318)</w:t>
            </w:r>
          </w:p>
        </w:tc>
        <w:tc>
          <w:tcPr>
            <w:tcW w:w="1066" w:type="pct"/>
          </w:tcPr>
          <w:p w14:paraId="555DA29D">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(-3.048)</w:t>
            </w:r>
          </w:p>
        </w:tc>
      </w:tr>
      <w:tr w14:paraId="2FC8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658AE513">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Cap</w:t>
            </w:r>
          </w:p>
        </w:tc>
        <w:tc>
          <w:tcPr>
            <w:tcW w:w="583" w:type="pct"/>
          </w:tcPr>
          <w:p w14:paraId="1C82F6A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-0.0234***</w:t>
            </w:r>
          </w:p>
        </w:tc>
        <w:tc>
          <w:tcPr>
            <w:tcW w:w="583" w:type="pct"/>
          </w:tcPr>
          <w:p w14:paraId="673C211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-0.0240***</w:t>
            </w:r>
          </w:p>
        </w:tc>
        <w:tc>
          <w:tcPr>
            <w:tcW w:w="583" w:type="pct"/>
          </w:tcPr>
          <w:p w14:paraId="08CEDF8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-0.0261***</w:t>
            </w:r>
          </w:p>
        </w:tc>
        <w:tc>
          <w:tcPr>
            <w:tcW w:w="583" w:type="pct"/>
          </w:tcPr>
          <w:p w14:paraId="0361116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-0.0237***</w:t>
            </w:r>
          </w:p>
        </w:tc>
        <w:tc>
          <w:tcPr>
            <w:tcW w:w="583" w:type="pct"/>
          </w:tcPr>
          <w:p w14:paraId="3DE5AFC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-0.0240***</w:t>
            </w:r>
          </w:p>
        </w:tc>
        <w:tc>
          <w:tcPr>
            <w:tcW w:w="1066" w:type="pct"/>
          </w:tcPr>
          <w:p w14:paraId="2F963054">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-0.0239***</w:t>
            </w:r>
          </w:p>
        </w:tc>
      </w:tr>
      <w:tr w14:paraId="4835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4562B69D">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770483F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(-9.060)</w:t>
            </w:r>
          </w:p>
        </w:tc>
        <w:tc>
          <w:tcPr>
            <w:tcW w:w="583" w:type="pct"/>
          </w:tcPr>
          <w:p w14:paraId="0347A042">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(-11.281)</w:t>
            </w:r>
          </w:p>
        </w:tc>
        <w:tc>
          <w:tcPr>
            <w:tcW w:w="583" w:type="pct"/>
          </w:tcPr>
          <w:p w14:paraId="6DDBAB7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(-11.597)</w:t>
            </w:r>
          </w:p>
        </w:tc>
        <w:tc>
          <w:tcPr>
            <w:tcW w:w="583" w:type="pct"/>
          </w:tcPr>
          <w:p w14:paraId="1F4DC382">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(-10.264)</w:t>
            </w:r>
          </w:p>
        </w:tc>
        <w:tc>
          <w:tcPr>
            <w:tcW w:w="583" w:type="pct"/>
          </w:tcPr>
          <w:p w14:paraId="0552238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(-12.650)</w:t>
            </w:r>
          </w:p>
        </w:tc>
        <w:tc>
          <w:tcPr>
            <w:tcW w:w="1066" w:type="pct"/>
          </w:tcPr>
          <w:p w14:paraId="3B29A897">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(-11.255)</w:t>
            </w:r>
          </w:p>
        </w:tc>
      </w:tr>
      <w:tr w14:paraId="6768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493CA8D1">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Roa</w:t>
            </w:r>
          </w:p>
        </w:tc>
        <w:tc>
          <w:tcPr>
            <w:tcW w:w="583" w:type="pct"/>
          </w:tcPr>
          <w:p w14:paraId="37253783">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0.2339***</w:t>
            </w:r>
          </w:p>
        </w:tc>
        <w:tc>
          <w:tcPr>
            <w:tcW w:w="583" w:type="pct"/>
          </w:tcPr>
          <w:p w14:paraId="29CF7169">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0.2533***</w:t>
            </w:r>
          </w:p>
        </w:tc>
        <w:tc>
          <w:tcPr>
            <w:tcW w:w="583" w:type="pct"/>
          </w:tcPr>
          <w:p w14:paraId="163E944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0.3286***</w:t>
            </w:r>
          </w:p>
        </w:tc>
        <w:tc>
          <w:tcPr>
            <w:tcW w:w="583" w:type="pct"/>
          </w:tcPr>
          <w:p w14:paraId="79CC089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0.2755***</w:t>
            </w:r>
          </w:p>
        </w:tc>
        <w:tc>
          <w:tcPr>
            <w:tcW w:w="583" w:type="pct"/>
          </w:tcPr>
          <w:p w14:paraId="23717E2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0.2525***</w:t>
            </w:r>
          </w:p>
        </w:tc>
        <w:tc>
          <w:tcPr>
            <w:tcW w:w="1066" w:type="pct"/>
          </w:tcPr>
          <w:p w14:paraId="5401E2DB">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0.2525***</w:t>
            </w:r>
          </w:p>
        </w:tc>
      </w:tr>
      <w:tr w14:paraId="64A2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384D1888">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00B2E4C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(5.607)</w:t>
            </w:r>
          </w:p>
        </w:tc>
        <w:tc>
          <w:tcPr>
            <w:tcW w:w="583" w:type="pct"/>
          </w:tcPr>
          <w:p w14:paraId="69FFC28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(6.824)</w:t>
            </w:r>
          </w:p>
        </w:tc>
        <w:tc>
          <w:tcPr>
            <w:tcW w:w="583" w:type="pct"/>
          </w:tcPr>
          <w:p w14:paraId="13D63772">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(7.977)</w:t>
            </w:r>
          </w:p>
        </w:tc>
        <w:tc>
          <w:tcPr>
            <w:tcW w:w="583" w:type="pct"/>
          </w:tcPr>
          <w:p w14:paraId="1C19C82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(7.359)</w:t>
            </w:r>
          </w:p>
        </w:tc>
        <w:tc>
          <w:tcPr>
            <w:tcW w:w="583" w:type="pct"/>
          </w:tcPr>
          <w:p w14:paraId="2420AC2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(8.202)</w:t>
            </w:r>
          </w:p>
        </w:tc>
        <w:tc>
          <w:tcPr>
            <w:tcW w:w="1066" w:type="pct"/>
          </w:tcPr>
          <w:p w14:paraId="147842A9">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(6.799)</w:t>
            </w:r>
          </w:p>
        </w:tc>
      </w:tr>
      <w:tr w14:paraId="23A1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377DEBDF">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MB</w:t>
            </w:r>
          </w:p>
        </w:tc>
        <w:tc>
          <w:tcPr>
            <w:tcW w:w="583" w:type="pct"/>
          </w:tcPr>
          <w:p w14:paraId="74CEA4B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0.0599***</w:t>
            </w:r>
          </w:p>
        </w:tc>
        <w:tc>
          <w:tcPr>
            <w:tcW w:w="583" w:type="pct"/>
          </w:tcPr>
          <w:p w14:paraId="3693325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0.0515***</w:t>
            </w:r>
          </w:p>
        </w:tc>
        <w:tc>
          <w:tcPr>
            <w:tcW w:w="583" w:type="pct"/>
          </w:tcPr>
          <w:p w14:paraId="47FE1BE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0.0545***</w:t>
            </w:r>
          </w:p>
        </w:tc>
        <w:tc>
          <w:tcPr>
            <w:tcW w:w="583" w:type="pct"/>
          </w:tcPr>
          <w:p w14:paraId="7A80410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0.0349***</w:t>
            </w:r>
          </w:p>
        </w:tc>
        <w:tc>
          <w:tcPr>
            <w:tcW w:w="583" w:type="pct"/>
          </w:tcPr>
          <w:p w14:paraId="254BB5E3">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0.0517***</w:t>
            </w:r>
          </w:p>
        </w:tc>
        <w:tc>
          <w:tcPr>
            <w:tcW w:w="1066" w:type="pct"/>
          </w:tcPr>
          <w:p w14:paraId="648D812E">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0.0515***</w:t>
            </w:r>
          </w:p>
        </w:tc>
      </w:tr>
      <w:tr w14:paraId="3F8E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0E42EF13">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38DA569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(4.996)</w:t>
            </w:r>
          </w:p>
        </w:tc>
        <w:tc>
          <w:tcPr>
            <w:tcW w:w="583" w:type="pct"/>
          </w:tcPr>
          <w:p w14:paraId="2B398D0B">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(4.094)</w:t>
            </w:r>
          </w:p>
        </w:tc>
        <w:tc>
          <w:tcPr>
            <w:tcW w:w="583" w:type="pct"/>
          </w:tcPr>
          <w:p w14:paraId="59E4A7D3">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(3.820)</w:t>
            </w:r>
          </w:p>
        </w:tc>
        <w:tc>
          <w:tcPr>
            <w:tcW w:w="583" w:type="pct"/>
          </w:tcPr>
          <w:p w14:paraId="340738C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(2.657)</w:t>
            </w:r>
          </w:p>
        </w:tc>
        <w:tc>
          <w:tcPr>
            <w:tcW w:w="583" w:type="pct"/>
          </w:tcPr>
          <w:p w14:paraId="1419C5B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(6.094)</w:t>
            </w:r>
          </w:p>
        </w:tc>
        <w:tc>
          <w:tcPr>
            <w:tcW w:w="1066" w:type="pct"/>
          </w:tcPr>
          <w:p w14:paraId="3BC2E9C1">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(4.108)</w:t>
            </w:r>
          </w:p>
        </w:tc>
      </w:tr>
      <w:tr w14:paraId="0156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529EE75C">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SOE</w:t>
            </w:r>
          </w:p>
        </w:tc>
        <w:tc>
          <w:tcPr>
            <w:tcW w:w="583" w:type="pct"/>
          </w:tcPr>
          <w:p w14:paraId="351E9215">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0.0088</w:t>
            </w:r>
          </w:p>
        </w:tc>
        <w:tc>
          <w:tcPr>
            <w:tcW w:w="583" w:type="pct"/>
          </w:tcPr>
          <w:p w14:paraId="70D70B6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0.0140**</w:t>
            </w:r>
          </w:p>
        </w:tc>
        <w:tc>
          <w:tcPr>
            <w:tcW w:w="583" w:type="pct"/>
          </w:tcPr>
          <w:p w14:paraId="04DDCEE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0.0147*</w:t>
            </w:r>
          </w:p>
        </w:tc>
        <w:tc>
          <w:tcPr>
            <w:tcW w:w="583" w:type="pct"/>
          </w:tcPr>
          <w:p w14:paraId="4C57554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0.0098</w:t>
            </w:r>
          </w:p>
        </w:tc>
        <w:tc>
          <w:tcPr>
            <w:tcW w:w="583" w:type="pct"/>
          </w:tcPr>
          <w:p w14:paraId="4D6E503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0.0140**</w:t>
            </w:r>
          </w:p>
        </w:tc>
        <w:tc>
          <w:tcPr>
            <w:tcW w:w="1066" w:type="pct"/>
          </w:tcPr>
          <w:p w14:paraId="1C083143">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0.0141**</w:t>
            </w:r>
          </w:p>
        </w:tc>
      </w:tr>
      <w:tr w14:paraId="3EF7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73F7F8FA">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0B178C4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(0.995)</w:t>
            </w:r>
          </w:p>
        </w:tc>
        <w:tc>
          <w:tcPr>
            <w:tcW w:w="583" w:type="pct"/>
          </w:tcPr>
          <w:p w14:paraId="216C5B2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(1.964)</w:t>
            </w:r>
          </w:p>
        </w:tc>
        <w:tc>
          <w:tcPr>
            <w:tcW w:w="583" w:type="pct"/>
          </w:tcPr>
          <w:p w14:paraId="54F2A4B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(1.821)</w:t>
            </w:r>
          </w:p>
        </w:tc>
        <w:tc>
          <w:tcPr>
            <w:tcW w:w="583" w:type="pct"/>
          </w:tcPr>
          <w:p w14:paraId="7BA5D26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(1.395)</w:t>
            </w:r>
          </w:p>
        </w:tc>
        <w:tc>
          <w:tcPr>
            <w:tcW w:w="583" w:type="pct"/>
          </w:tcPr>
          <w:p w14:paraId="23849B2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(2.084)</w:t>
            </w:r>
          </w:p>
        </w:tc>
        <w:tc>
          <w:tcPr>
            <w:tcW w:w="1066" w:type="pct"/>
          </w:tcPr>
          <w:p w14:paraId="3141A8D9">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(1.980)</w:t>
            </w:r>
          </w:p>
        </w:tc>
      </w:tr>
      <w:tr w14:paraId="5548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32395C88">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Balance</w:t>
            </w:r>
          </w:p>
        </w:tc>
        <w:tc>
          <w:tcPr>
            <w:tcW w:w="583" w:type="pct"/>
          </w:tcPr>
          <w:p w14:paraId="5D9F96D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-0.0062</w:t>
            </w:r>
          </w:p>
        </w:tc>
        <w:tc>
          <w:tcPr>
            <w:tcW w:w="583" w:type="pct"/>
          </w:tcPr>
          <w:p w14:paraId="4E6A69E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-0.0072**</w:t>
            </w:r>
          </w:p>
        </w:tc>
        <w:tc>
          <w:tcPr>
            <w:tcW w:w="583" w:type="pct"/>
          </w:tcPr>
          <w:p w14:paraId="636CCA4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-0.0098**</w:t>
            </w:r>
          </w:p>
        </w:tc>
        <w:tc>
          <w:tcPr>
            <w:tcW w:w="583" w:type="pct"/>
          </w:tcPr>
          <w:p w14:paraId="5F991B6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-0.0077**</w:t>
            </w:r>
          </w:p>
        </w:tc>
        <w:tc>
          <w:tcPr>
            <w:tcW w:w="583" w:type="pct"/>
          </w:tcPr>
          <w:p w14:paraId="0FBDF453">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-0.0072*</w:t>
            </w:r>
          </w:p>
        </w:tc>
        <w:tc>
          <w:tcPr>
            <w:tcW w:w="1066" w:type="pct"/>
          </w:tcPr>
          <w:p w14:paraId="0552D1D2">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-0.0072**</w:t>
            </w:r>
          </w:p>
        </w:tc>
      </w:tr>
      <w:tr w14:paraId="2721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4CBC686A">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72FE855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(-1.499)</w:t>
            </w:r>
          </w:p>
        </w:tc>
        <w:tc>
          <w:tcPr>
            <w:tcW w:w="583" w:type="pct"/>
          </w:tcPr>
          <w:p w14:paraId="294D7A53">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(-1.997)</w:t>
            </w:r>
          </w:p>
        </w:tc>
        <w:tc>
          <w:tcPr>
            <w:tcW w:w="583" w:type="pct"/>
          </w:tcPr>
          <w:p w14:paraId="1C5A8C69">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(-2.471)</w:t>
            </w:r>
          </w:p>
        </w:tc>
        <w:tc>
          <w:tcPr>
            <w:tcW w:w="583" w:type="pct"/>
          </w:tcPr>
          <w:p w14:paraId="58C94BD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(-2.083)</w:t>
            </w:r>
          </w:p>
        </w:tc>
        <w:tc>
          <w:tcPr>
            <w:tcW w:w="583" w:type="pct"/>
          </w:tcPr>
          <w:p w14:paraId="3D6F840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(-1.866)</w:t>
            </w:r>
          </w:p>
        </w:tc>
        <w:tc>
          <w:tcPr>
            <w:tcW w:w="1066" w:type="pct"/>
          </w:tcPr>
          <w:p w14:paraId="7A298D62">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(-2.035)</w:t>
            </w:r>
          </w:p>
        </w:tc>
      </w:tr>
      <w:tr w14:paraId="794A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595A8AB0">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Subs</w:t>
            </w:r>
          </w:p>
        </w:tc>
        <w:tc>
          <w:tcPr>
            <w:tcW w:w="583" w:type="pct"/>
          </w:tcPr>
          <w:p w14:paraId="018763C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-0.0029</w:t>
            </w:r>
          </w:p>
        </w:tc>
        <w:tc>
          <w:tcPr>
            <w:tcW w:w="583" w:type="pct"/>
          </w:tcPr>
          <w:p w14:paraId="420C452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0.0012</w:t>
            </w:r>
          </w:p>
        </w:tc>
        <w:tc>
          <w:tcPr>
            <w:tcW w:w="583" w:type="pct"/>
          </w:tcPr>
          <w:p w14:paraId="6BC4C96B">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0.0015</w:t>
            </w:r>
          </w:p>
        </w:tc>
        <w:tc>
          <w:tcPr>
            <w:tcW w:w="583" w:type="pct"/>
          </w:tcPr>
          <w:p w14:paraId="77700FA5">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0.0023</w:t>
            </w:r>
          </w:p>
        </w:tc>
        <w:tc>
          <w:tcPr>
            <w:tcW w:w="583" w:type="pct"/>
          </w:tcPr>
          <w:p w14:paraId="21151DD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0.0013</w:t>
            </w:r>
          </w:p>
        </w:tc>
        <w:tc>
          <w:tcPr>
            <w:tcW w:w="1066" w:type="pct"/>
          </w:tcPr>
          <w:p w14:paraId="42275092">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0.0019</w:t>
            </w:r>
          </w:p>
        </w:tc>
      </w:tr>
      <w:tr w14:paraId="2E76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45D185D9">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1208BDE9">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(-0.632)</w:t>
            </w:r>
          </w:p>
        </w:tc>
        <w:tc>
          <w:tcPr>
            <w:tcW w:w="583" w:type="pct"/>
          </w:tcPr>
          <w:p w14:paraId="746A5295">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(0.308)</w:t>
            </w:r>
          </w:p>
        </w:tc>
        <w:tc>
          <w:tcPr>
            <w:tcW w:w="583" w:type="pct"/>
          </w:tcPr>
          <w:p w14:paraId="2DEF0E2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(0.354)</w:t>
            </w:r>
          </w:p>
        </w:tc>
        <w:tc>
          <w:tcPr>
            <w:tcW w:w="583" w:type="pct"/>
          </w:tcPr>
          <w:p w14:paraId="46FE908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(0.573)</w:t>
            </w:r>
          </w:p>
        </w:tc>
        <w:tc>
          <w:tcPr>
            <w:tcW w:w="583" w:type="pct"/>
          </w:tcPr>
          <w:p w14:paraId="2EFCA61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(0.426)</w:t>
            </w:r>
          </w:p>
        </w:tc>
        <w:tc>
          <w:tcPr>
            <w:tcW w:w="1066" w:type="pct"/>
          </w:tcPr>
          <w:p w14:paraId="2D7CF95B">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(0.475)</w:t>
            </w:r>
          </w:p>
        </w:tc>
      </w:tr>
      <w:tr w14:paraId="2B91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211FD947">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Inform</w:t>
            </w:r>
          </w:p>
        </w:tc>
        <w:tc>
          <w:tcPr>
            <w:tcW w:w="583" w:type="pct"/>
          </w:tcPr>
          <w:p w14:paraId="5DDF301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0.0035</w:t>
            </w:r>
          </w:p>
        </w:tc>
        <w:tc>
          <w:tcPr>
            <w:tcW w:w="583" w:type="pct"/>
          </w:tcPr>
          <w:p w14:paraId="5644BE2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0.0197***</w:t>
            </w:r>
          </w:p>
        </w:tc>
        <w:tc>
          <w:tcPr>
            <w:tcW w:w="583" w:type="pct"/>
          </w:tcPr>
          <w:p w14:paraId="263F587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0.0201***</w:t>
            </w:r>
          </w:p>
        </w:tc>
        <w:tc>
          <w:tcPr>
            <w:tcW w:w="583" w:type="pct"/>
          </w:tcPr>
          <w:p w14:paraId="6731FB49">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0.0221***</w:t>
            </w:r>
          </w:p>
        </w:tc>
        <w:tc>
          <w:tcPr>
            <w:tcW w:w="583" w:type="pct"/>
          </w:tcPr>
          <w:p w14:paraId="03821DD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0.0210***</w:t>
            </w:r>
          </w:p>
        </w:tc>
        <w:tc>
          <w:tcPr>
            <w:tcW w:w="1066" w:type="pct"/>
          </w:tcPr>
          <w:p w14:paraId="31BFF11D">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0.0210***</w:t>
            </w:r>
          </w:p>
        </w:tc>
      </w:tr>
      <w:tr w14:paraId="11F8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0F878D26">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5E3E9B82">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(0.688)</w:t>
            </w:r>
          </w:p>
        </w:tc>
        <w:tc>
          <w:tcPr>
            <w:tcW w:w="583" w:type="pct"/>
          </w:tcPr>
          <w:p w14:paraId="22E0A69E">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(4.360)</w:t>
            </w:r>
          </w:p>
        </w:tc>
        <w:tc>
          <w:tcPr>
            <w:tcW w:w="583" w:type="pct"/>
          </w:tcPr>
          <w:p w14:paraId="1F64AD7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(3.677)</w:t>
            </w:r>
          </w:p>
        </w:tc>
        <w:tc>
          <w:tcPr>
            <w:tcW w:w="583" w:type="pct"/>
          </w:tcPr>
          <w:p w14:paraId="745EFB8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(4.839)</w:t>
            </w:r>
          </w:p>
        </w:tc>
        <w:tc>
          <w:tcPr>
            <w:tcW w:w="583" w:type="pct"/>
          </w:tcPr>
          <w:p w14:paraId="7AE35ED3">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(4.634)</w:t>
            </w:r>
          </w:p>
        </w:tc>
        <w:tc>
          <w:tcPr>
            <w:tcW w:w="1066" w:type="pct"/>
          </w:tcPr>
          <w:p w14:paraId="7FB9B245">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(4.507)</w:t>
            </w:r>
          </w:p>
        </w:tc>
      </w:tr>
      <w:tr w14:paraId="5BE2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173716E3">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GDP</w:t>
            </w:r>
          </w:p>
        </w:tc>
        <w:tc>
          <w:tcPr>
            <w:tcW w:w="583" w:type="pct"/>
          </w:tcPr>
          <w:p w14:paraId="3775C35B">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0.0056</w:t>
            </w:r>
          </w:p>
        </w:tc>
        <w:tc>
          <w:tcPr>
            <w:tcW w:w="583" w:type="pct"/>
          </w:tcPr>
          <w:p w14:paraId="3BD43913">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0.0118**</w:t>
            </w:r>
          </w:p>
        </w:tc>
        <w:tc>
          <w:tcPr>
            <w:tcW w:w="583" w:type="pct"/>
          </w:tcPr>
          <w:p w14:paraId="579E5E8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0.0095</w:t>
            </w:r>
          </w:p>
        </w:tc>
        <w:tc>
          <w:tcPr>
            <w:tcW w:w="583" w:type="pct"/>
          </w:tcPr>
          <w:p w14:paraId="719D259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0.0116**</w:t>
            </w:r>
          </w:p>
        </w:tc>
        <w:tc>
          <w:tcPr>
            <w:tcW w:w="583" w:type="pct"/>
          </w:tcPr>
          <w:p w14:paraId="34B8668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0.0128**</w:t>
            </w:r>
          </w:p>
        </w:tc>
        <w:tc>
          <w:tcPr>
            <w:tcW w:w="1066" w:type="pct"/>
          </w:tcPr>
          <w:p w14:paraId="21412986">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0.0128**</w:t>
            </w:r>
          </w:p>
        </w:tc>
      </w:tr>
      <w:tr w14:paraId="01F3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23C03632">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1FEBD73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(0.652)</w:t>
            </w:r>
          </w:p>
        </w:tc>
        <w:tc>
          <w:tcPr>
            <w:tcW w:w="583" w:type="pct"/>
          </w:tcPr>
          <w:p w14:paraId="35ABEB3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(2.230)</w:t>
            </w:r>
          </w:p>
        </w:tc>
        <w:tc>
          <w:tcPr>
            <w:tcW w:w="583" w:type="pct"/>
          </w:tcPr>
          <w:p w14:paraId="1F6A6F99">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(1.595)</w:t>
            </w:r>
          </w:p>
        </w:tc>
        <w:tc>
          <w:tcPr>
            <w:tcW w:w="583" w:type="pct"/>
          </w:tcPr>
          <w:p w14:paraId="51480E4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(2.184)</w:t>
            </w:r>
          </w:p>
        </w:tc>
        <w:tc>
          <w:tcPr>
            <w:tcW w:w="583" w:type="pct"/>
          </w:tcPr>
          <w:p w14:paraId="5458C7DB">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(2.453)</w:t>
            </w:r>
          </w:p>
        </w:tc>
        <w:tc>
          <w:tcPr>
            <w:tcW w:w="1066" w:type="pct"/>
          </w:tcPr>
          <w:p w14:paraId="6CF80561">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(2.385)</w:t>
            </w:r>
          </w:p>
        </w:tc>
      </w:tr>
      <w:tr w14:paraId="6B45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708B0B3D">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Service</w:t>
            </w:r>
          </w:p>
        </w:tc>
        <w:tc>
          <w:tcPr>
            <w:tcW w:w="583" w:type="pct"/>
          </w:tcPr>
          <w:p w14:paraId="213B23E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-0.0317</w:t>
            </w:r>
          </w:p>
        </w:tc>
        <w:tc>
          <w:tcPr>
            <w:tcW w:w="583" w:type="pct"/>
          </w:tcPr>
          <w:p w14:paraId="74DCAEA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0.4938**</w:t>
            </w:r>
          </w:p>
        </w:tc>
        <w:tc>
          <w:tcPr>
            <w:tcW w:w="583" w:type="pct"/>
          </w:tcPr>
          <w:p w14:paraId="5124374B">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0.7035***</w:t>
            </w:r>
          </w:p>
        </w:tc>
        <w:tc>
          <w:tcPr>
            <w:tcW w:w="583" w:type="pct"/>
          </w:tcPr>
          <w:p w14:paraId="756A2C2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0.4959**</w:t>
            </w:r>
          </w:p>
        </w:tc>
        <w:tc>
          <w:tcPr>
            <w:tcW w:w="583" w:type="pct"/>
          </w:tcPr>
          <w:p w14:paraId="052CFAA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0.5483***</w:t>
            </w:r>
          </w:p>
        </w:tc>
        <w:tc>
          <w:tcPr>
            <w:tcW w:w="1066" w:type="pct"/>
          </w:tcPr>
          <w:p w14:paraId="2998F040">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0.5490**</w:t>
            </w:r>
          </w:p>
        </w:tc>
      </w:tr>
      <w:tr w14:paraId="0D4F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662584D9">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48666F4B">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(-0.129)</w:t>
            </w:r>
          </w:p>
        </w:tc>
        <w:tc>
          <w:tcPr>
            <w:tcW w:w="583" w:type="pct"/>
          </w:tcPr>
          <w:p w14:paraId="1CC870C2">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(2.364)</w:t>
            </w:r>
          </w:p>
        </w:tc>
        <w:tc>
          <w:tcPr>
            <w:tcW w:w="583" w:type="pct"/>
          </w:tcPr>
          <w:p w14:paraId="509A742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(2.903)</w:t>
            </w:r>
          </w:p>
        </w:tc>
        <w:tc>
          <w:tcPr>
            <w:tcW w:w="583" w:type="pct"/>
          </w:tcPr>
          <w:p w14:paraId="5066E66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(2.345)</w:t>
            </w:r>
          </w:p>
        </w:tc>
        <w:tc>
          <w:tcPr>
            <w:tcW w:w="583" w:type="pct"/>
          </w:tcPr>
          <w:p w14:paraId="16A2601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(2.783)</w:t>
            </w:r>
          </w:p>
        </w:tc>
        <w:tc>
          <w:tcPr>
            <w:tcW w:w="1066" w:type="pct"/>
          </w:tcPr>
          <w:p w14:paraId="6E4CA47F">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(2.578)</w:t>
            </w:r>
          </w:p>
        </w:tc>
      </w:tr>
      <w:tr w14:paraId="28D8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413C1237">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Crime</w:t>
            </w:r>
          </w:p>
        </w:tc>
        <w:tc>
          <w:tcPr>
            <w:tcW w:w="583" w:type="pct"/>
          </w:tcPr>
          <w:p w14:paraId="3893A93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0.0278</w:t>
            </w:r>
          </w:p>
        </w:tc>
        <w:tc>
          <w:tcPr>
            <w:tcW w:w="583" w:type="pct"/>
          </w:tcPr>
          <w:p w14:paraId="13D05A29">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0.0241</w:t>
            </w:r>
          </w:p>
        </w:tc>
        <w:tc>
          <w:tcPr>
            <w:tcW w:w="583" w:type="pct"/>
          </w:tcPr>
          <w:p w14:paraId="3B1F97E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0.0112</w:t>
            </w:r>
          </w:p>
        </w:tc>
        <w:tc>
          <w:tcPr>
            <w:tcW w:w="583" w:type="pct"/>
          </w:tcPr>
          <w:p w14:paraId="461478C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0.0310</w:t>
            </w:r>
          </w:p>
        </w:tc>
        <w:tc>
          <w:tcPr>
            <w:tcW w:w="583" w:type="pct"/>
          </w:tcPr>
          <w:p w14:paraId="1A6A32A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0.0233</w:t>
            </w:r>
          </w:p>
        </w:tc>
        <w:tc>
          <w:tcPr>
            <w:tcW w:w="1066" w:type="pct"/>
          </w:tcPr>
          <w:p w14:paraId="7726DC27">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0.0234</w:t>
            </w:r>
          </w:p>
        </w:tc>
      </w:tr>
      <w:tr w14:paraId="2559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1F0C2106">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2F5B977B">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(0.621)</w:t>
            </w:r>
          </w:p>
        </w:tc>
        <w:tc>
          <w:tcPr>
            <w:tcW w:w="583" w:type="pct"/>
          </w:tcPr>
          <w:p w14:paraId="67CF1B4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(0.691)</w:t>
            </w:r>
          </w:p>
        </w:tc>
        <w:tc>
          <w:tcPr>
            <w:tcW w:w="583" w:type="pct"/>
          </w:tcPr>
          <w:p w14:paraId="0F566B95">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(0.278)</w:t>
            </w:r>
          </w:p>
        </w:tc>
        <w:tc>
          <w:tcPr>
            <w:tcW w:w="583" w:type="pct"/>
          </w:tcPr>
          <w:p w14:paraId="0169DF1E">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(0.840)</w:t>
            </w:r>
          </w:p>
        </w:tc>
        <w:tc>
          <w:tcPr>
            <w:tcW w:w="583" w:type="pct"/>
          </w:tcPr>
          <w:p w14:paraId="55A126E9">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(0.600)</w:t>
            </w:r>
          </w:p>
        </w:tc>
        <w:tc>
          <w:tcPr>
            <w:tcW w:w="1066" w:type="pct"/>
          </w:tcPr>
          <w:p w14:paraId="225EAE83">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(0.670)</w:t>
            </w:r>
          </w:p>
        </w:tc>
      </w:tr>
      <w:tr w14:paraId="1CA1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77559B8D">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Regul</w:t>
            </w:r>
          </w:p>
        </w:tc>
        <w:tc>
          <w:tcPr>
            <w:tcW w:w="583" w:type="pct"/>
          </w:tcPr>
          <w:p w14:paraId="2A3D6D2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-0.0105</w:t>
            </w:r>
          </w:p>
        </w:tc>
        <w:tc>
          <w:tcPr>
            <w:tcW w:w="583" w:type="pct"/>
          </w:tcPr>
          <w:p w14:paraId="11905D0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-0.0410*</w:t>
            </w:r>
          </w:p>
        </w:tc>
        <w:tc>
          <w:tcPr>
            <w:tcW w:w="583" w:type="pct"/>
          </w:tcPr>
          <w:p w14:paraId="6A4DF823">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-0.0467*</w:t>
            </w:r>
          </w:p>
        </w:tc>
        <w:tc>
          <w:tcPr>
            <w:tcW w:w="583" w:type="pct"/>
          </w:tcPr>
          <w:p w14:paraId="4C3536B3">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-0.0525**</w:t>
            </w:r>
          </w:p>
        </w:tc>
        <w:tc>
          <w:tcPr>
            <w:tcW w:w="583" w:type="pct"/>
          </w:tcPr>
          <w:p w14:paraId="30803EA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-0.0449*</w:t>
            </w:r>
          </w:p>
        </w:tc>
        <w:tc>
          <w:tcPr>
            <w:tcW w:w="1066" w:type="pct"/>
          </w:tcPr>
          <w:p w14:paraId="42F06D67">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-0.0443*</w:t>
            </w:r>
          </w:p>
        </w:tc>
      </w:tr>
      <w:tr w14:paraId="3871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vAlign w:val="center"/>
          </w:tcPr>
          <w:p w14:paraId="068F10E4">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Pr>
          <w:p w14:paraId="39879ECB">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(-0.414)</w:t>
            </w:r>
          </w:p>
        </w:tc>
        <w:tc>
          <w:tcPr>
            <w:tcW w:w="583" w:type="pct"/>
          </w:tcPr>
          <w:p w14:paraId="22E3B2C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(-1.729)</w:t>
            </w:r>
          </w:p>
        </w:tc>
        <w:tc>
          <w:tcPr>
            <w:tcW w:w="583" w:type="pct"/>
          </w:tcPr>
          <w:p w14:paraId="144E5EC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(-1.688)</w:t>
            </w:r>
          </w:p>
        </w:tc>
        <w:tc>
          <w:tcPr>
            <w:tcW w:w="583" w:type="pct"/>
          </w:tcPr>
          <w:p w14:paraId="1D95B927">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(-2.264)</w:t>
            </w:r>
          </w:p>
        </w:tc>
        <w:tc>
          <w:tcPr>
            <w:tcW w:w="583" w:type="pct"/>
          </w:tcPr>
          <w:p w14:paraId="13ECD900">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(-1.920)</w:t>
            </w:r>
          </w:p>
        </w:tc>
        <w:tc>
          <w:tcPr>
            <w:tcW w:w="1066" w:type="pct"/>
          </w:tcPr>
          <w:p w14:paraId="004D8196">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(-1.851)</w:t>
            </w:r>
          </w:p>
        </w:tc>
      </w:tr>
      <w:tr w14:paraId="39B2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tcPr>
          <w:p w14:paraId="642EB8B9">
            <w:pPr>
              <w:widowControl/>
              <w:overflowPunct w:val="0"/>
              <w:ind w:left="-42" w:leftChars="-20" w:right="-42" w:rightChars="-20"/>
              <w:jc w:val="left"/>
              <w:rPr>
                <w:rFonts w:ascii="Times New Roman" w:hAnsi="Times New Roman" w:eastAsia="宋体" w:cs="Times New Roman"/>
                <w:i/>
                <w:iCs/>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zh-CN"/>
                <w14:textFill>
                  <w14:solidFill>
                    <w14:schemeClr w14:val="tx1"/>
                  </w14:solidFill>
                </w14:textFill>
              </w:rPr>
              <w:t>OffSub</w:t>
            </w:r>
          </w:p>
        </w:tc>
        <w:tc>
          <w:tcPr>
            <w:tcW w:w="583" w:type="pct"/>
          </w:tcPr>
          <w:p w14:paraId="6F7171B6">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p>
        </w:tc>
        <w:tc>
          <w:tcPr>
            <w:tcW w:w="583" w:type="pct"/>
          </w:tcPr>
          <w:p w14:paraId="6E245185">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p>
        </w:tc>
        <w:tc>
          <w:tcPr>
            <w:tcW w:w="583" w:type="pct"/>
          </w:tcPr>
          <w:p w14:paraId="025845A5">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p>
        </w:tc>
        <w:tc>
          <w:tcPr>
            <w:tcW w:w="583" w:type="pct"/>
          </w:tcPr>
          <w:p w14:paraId="0F7474D4">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p>
        </w:tc>
        <w:tc>
          <w:tcPr>
            <w:tcW w:w="583" w:type="pct"/>
          </w:tcPr>
          <w:p w14:paraId="01B2B11A">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p>
        </w:tc>
        <w:tc>
          <w:tcPr>
            <w:tcW w:w="1066" w:type="pct"/>
          </w:tcPr>
          <w:p w14:paraId="3F40F2E2">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-0.0193***</w:t>
            </w:r>
          </w:p>
        </w:tc>
      </w:tr>
      <w:tr w14:paraId="3D64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tcPr>
          <w:p w14:paraId="1631F543">
            <w:pPr>
              <w:widowControl/>
              <w:overflowPunct w:val="0"/>
              <w:ind w:left="-42" w:leftChars="-20" w:right="-42" w:rightChars="-20"/>
              <w:jc w:val="left"/>
              <w:rPr>
                <w:rFonts w:ascii="Times New Roman" w:hAnsi="Times New Roman" w:eastAsia="宋体" w:cs="Times New Roman"/>
                <w:i/>
                <w:iCs/>
                <w:color w:val="000000" w:themeColor="text1"/>
                <w:kern w:val="0"/>
                <w:sz w:val="18"/>
                <w:szCs w:val="18"/>
                <w:lang w:eastAsia="en-US"/>
                <w14:textFill>
                  <w14:solidFill>
                    <w14:schemeClr w14:val="tx1"/>
                  </w14:solidFill>
                </w14:textFill>
              </w:rPr>
            </w:pPr>
          </w:p>
        </w:tc>
        <w:tc>
          <w:tcPr>
            <w:tcW w:w="583" w:type="pct"/>
          </w:tcPr>
          <w:p w14:paraId="159AC497">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p>
        </w:tc>
        <w:tc>
          <w:tcPr>
            <w:tcW w:w="583" w:type="pct"/>
          </w:tcPr>
          <w:p w14:paraId="6D747FA3">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p>
        </w:tc>
        <w:tc>
          <w:tcPr>
            <w:tcW w:w="583" w:type="pct"/>
          </w:tcPr>
          <w:p w14:paraId="2951858E">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p>
        </w:tc>
        <w:tc>
          <w:tcPr>
            <w:tcW w:w="583" w:type="pct"/>
          </w:tcPr>
          <w:p w14:paraId="377D5D72">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p>
        </w:tc>
        <w:tc>
          <w:tcPr>
            <w:tcW w:w="583" w:type="pct"/>
          </w:tcPr>
          <w:p w14:paraId="5F76B57B">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p>
        </w:tc>
        <w:tc>
          <w:tcPr>
            <w:tcW w:w="1066" w:type="pct"/>
          </w:tcPr>
          <w:p w14:paraId="681D0C11">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(-2.710)</w:t>
            </w:r>
          </w:p>
        </w:tc>
      </w:tr>
      <w:tr w14:paraId="6866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tcPr>
          <w:p w14:paraId="62FD055E">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_cons</w:t>
            </w:r>
          </w:p>
        </w:tc>
        <w:tc>
          <w:tcPr>
            <w:tcW w:w="583" w:type="pct"/>
          </w:tcPr>
          <w:p w14:paraId="1FC3C21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-0.1577</w:t>
            </w:r>
          </w:p>
        </w:tc>
        <w:tc>
          <w:tcPr>
            <w:tcW w:w="583" w:type="pct"/>
          </w:tcPr>
          <w:p w14:paraId="33FA99A5">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-0.3532***</w:t>
            </w:r>
          </w:p>
        </w:tc>
        <w:tc>
          <w:tcPr>
            <w:tcW w:w="583" w:type="pct"/>
          </w:tcPr>
          <w:p w14:paraId="2FE510E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-0.3980***</w:t>
            </w:r>
          </w:p>
        </w:tc>
        <w:tc>
          <w:tcPr>
            <w:tcW w:w="583" w:type="pct"/>
          </w:tcPr>
          <w:p w14:paraId="01C55B9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-0.4062***</w:t>
            </w:r>
          </w:p>
        </w:tc>
        <w:tc>
          <w:tcPr>
            <w:tcW w:w="583" w:type="pct"/>
          </w:tcPr>
          <w:p w14:paraId="0B5746C9">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-0.3698***</w:t>
            </w:r>
          </w:p>
        </w:tc>
        <w:tc>
          <w:tcPr>
            <w:tcW w:w="1066" w:type="pct"/>
          </w:tcPr>
          <w:p w14:paraId="2E4356D4">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-0.3704***</w:t>
            </w:r>
          </w:p>
        </w:tc>
      </w:tr>
      <w:tr w14:paraId="2EBA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tcBorders>
              <w:bottom w:val="single" w:color="auto" w:sz="4" w:space="0"/>
            </w:tcBorders>
          </w:tcPr>
          <w:p w14:paraId="4A6A5354">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583" w:type="pct"/>
            <w:tcBorders>
              <w:bottom w:val="single" w:color="auto" w:sz="4" w:space="0"/>
            </w:tcBorders>
          </w:tcPr>
          <w:p w14:paraId="6C0B9DB9">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(-1.127)</w:t>
            </w:r>
          </w:p>
        </w:tc>
        <w:tc>
          <w:tcPr>
            <w:tcW w:w="583" w:type="pct"/>
            <w:tcBorders>
              <w:bottom w:val="single" w:color="auto" w:sz="4" w:space="0"/>
            </w:tcBorders>
          </w:tcPr>
          <w:p w14:paraId="14AEA4BE">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(-2.934)</w:t>
            </w:r>
          </w:p>
        </w:tc>
        <w:tc>
          <w:tcPr>
            <w:tcW w:w="583" w:type="pct"/>
            <w:tcBorders>
              <w:bottom w:val="single" w:color="auto" w:sz="4" w:space="0"/>
            </w:tcBorders>
          </w:tcPr>
          <w:p w14:paraId="0AF2BB1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(-2.813)</w:t>
            </w:r>
          </w:p>
        </w:tc>
        <w:tc>
          <w:tcPr>
            <w:tcW w:w="583" w:type="pct"/>
            <w:tcBorders>
              <w:bottom w:val="single" w:color="auto" w:sz="4" w:space="0"/>
            </w:tcBorders>
          </w:tcPr>
          <w:p w14:paraId="1D00C97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(-3.505)</w:t>
            </w:r>
          </w:p>
        </w:tc>
        <w:tc>
          <w:tcPr>
            <w:tcW w:w="583" w:type="pct"/>
            <w:tcBorders>
              <w:bottom w:val="single" w:color="auto" w:sz="4" w:space="0"/>
            </w:tcBorders>
          </w:tcPr>
          <w:p w14:paraId="423E693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(-3.703)</w:t>
            </w:r>
          </w:p>
        </w:tc>
        <w:tc>
          <w:tcPr>
            <w:tcW w:w="1066" w:type="pct"/>
            <w:tcBorders>
              <w:bottom w:val="single" w:color="auto" w:sz="4" w:space="0"/>
            </w:tcBorders>
          </w:tcPr>
          <w:p w14:paraId="6F586F80">
            <w:pPr>
              <w:widowControl/>
              <w:overflowPunct w:val="0"/>
              <w:ind w:left="-42" w:leftChars="-20" w:right="-42" w:rightChars="-20"/>
              <w:jc w:val="center"/>
              <w:rPr>
                <w:rFonts w:ascii="Times New Roman" w:hAnsi="Times New Roman"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(-3.029)</w:t>
            </w:r>
          </w:p>
        </w:tc>
      </w:tr>
      <w:tr w14:paraId="709D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tcBorders>
              <w:top w:val="single" w:color="auto" w:sz="4" w:space="0"/>
            </w:tcBorders>
            <w:vAlign w:val="center"/>
          </w:tcPr>
          <w:p w14:paraId="3FB35A51">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公司</w:t>
            </w:r>
            <w:r>
              <w:rPr>
                <w:rFonts w:ascii="Times New Roman" w:hAnsi="Times New Roman" w:eastAsia="宋体" w:cs="Times New Roman"/>
                <w:color w:val="000000" w:themeColor="text1"/>
                <w:kern w:val="0"/>
                <w:sz w:val="18"/>
                <w:szCs w:val="18"/>
                <w:lang w:eastAsia="zh-CN"/>
                <w14:textFill>
                  <w14:solidFill>
                    <w14:schemeClr w14:val="tx1"/>
                  </w14:solidFill>
                </w14:textFill>
              </w:rPr>
              <w:t>/地区/年份</w:t>
            </w:r>
            <w:r>
              <w:rPr>
                <w:rFonts w:ascii="Times New Roman" w:hAnsi="Times New Roman" w:eastAsia="宋体" w:cs="Times New Roman"/>
                <w:color w:val="000000" w:themeColor="text1"/>
                <w:kern w:val="0"/>
                <w:sz w:val="18"/>
                <w:szCs w:val="18"/>
                <w:lang w:eastAsia="en-US"/>
                <w14:textFill>
                  <w14:solidFill>
                    <w14:schemeClr w14:val="tx1"/>
                  </w14:solidFill>
                </w14:textFill>
              </w:rPr>
              <w:t>固定</w:t>
            </w:r>
          </w:p>
        </w:tc>
        <w:tc>
          <w:tcPr>
            <w:tcW w:w="583" w:type="pct"/>
            <w:tcBorders>
              <w:top w:val="single" w:color="auto" w:sz="4" w:space="0"/>
            </w:tcBorders>
          </w:tcPr>
          <w:p w14:paraId="5E9CA97E">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Yes</w:t>
            </w:r>
          </w:p>
        </w:tc>
        <w:tc>
          <w:tcPr>
            <w:tcW w:w="583" w:type="pct"/>
            <w:tcBorders>
              <w:top w:val="single" w:color="auto" w:sz="4" w:space="0"/>
            </w:tcBorders>
          </w:tcPr>
          <w:p w14:paraId="3B1F3F55">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Yes</w:t>
            </w:r>
          </w:p>
        </w:tc>
        <w:tc>
          <w:tcPr>
            <w:tcW w:w="583" w:type="pct"/>
            <w:tcBorders>
              <w:top w:val="single" w:color="auto" w:sz="4" w:space="0"/>
            </w:tcBorders>
          </w:tcPr>
          <w:p w14:paraId="38CD83A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Yes</w:t>
            </w:r>
          </w:p>
        </w:tc>
        <w:tc>
          <w:tcPr>
            <w:tcW w:w="583" w:type="pct"/>
            <w:tcBorders>
              <w:top w:val="single" w:color="auto" w:sz="4" w:space="0"/>
            </w:tcBorders>
          </w:tcPr>
          <w:p w14:paraId="3F41A851">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Yes</w:t>
            </w:r>
          </w:p>
        </w:tc>
        <w:tc>
          <w:tcPr>
            <w:tcW w:w="583" w:type="pct"/>
            <w:tcBorders>
              <w:top w:val="single" w:color="auto" w:sz="4" w:space="0"/>
            </w:tcBorders>
            <w:vAlign w:val="center"/>
          </w:tcPr>
          <w:p w14:paraId="54E2F9CD">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Yes</w:t>
            </w:r>
          </w:p>
        </w:tc>
        <w:tc>
          <w:tcPr>
            <w:tcW w:w="1066" w:type="pct"/>
            <w:tcBorders>
              <w:top w:val="single" w:color="auto" w:sz="4" w:space="0"/>
            </w:tcBorders>
          </w:tcPr>
          <w:p w14:paraId="2296072A">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zh-CN"/>
                <w14:textFill>
                  <w14:solidFill>
                    <w14:schemeClr w14:val="tx1"/>
                  </w14:solidFill>
                </w14:textFill>
              </w:rPr>
              <w:t>Yes</w:t>
            </w:r>
          </w:p>
        </w:tc>
      </w:tr>
      <w:tr w14:paraId="02C63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tcPr>
          <w:p w14:paraId="692986E7">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N</w:t>
            </w:r>
          </w:p>
        </w:tc>
        <w:tc>
          <w:tcPr>
            <w:tcW w:w="583" w:type="pct"/>
          </w:tcPr>
          <w:p w14:paraId="79293FD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15040</w:t>
            </w:r>
          </w:p>
        </w:tc>
        <w:tc>
          <w:tcPr>
            <w:tcW w:w="583" w:type="pct"/>
          </w:tcPr>
          <w:p w14:paraId="3E82A825">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24565</w:t>
            </w:r>
          </w:p>
        </w:tc>
        <w:tc>
          <w:tcPr>
            <w:tcW w:w="583" w:type="pct"/>
          </w:tcPr>
          <w:p w14:paraId="35795E4C">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22935</w:t>
            </w:r>
          </w:p>
        </w:tc>
        <w:tc>
          <w:tcPr>
            <w:tcW w:w="583" w:type="pct"/>
          </w:tcPr>
          <w:p w14:paraId="0C234EB2">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22349</w:t>
            </w:r>
          </w:p>
        </w:tc>
        <w:tc>
          <w:tcPr>
            <w:tcW w:w="583" w:type="pct"/>
            <w:vAlign w:val="center"/>
          </w:tcPr>
          <w:p w14:paraId="418EC84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24565</w:t>
            </w:r>
          </w:p>
        </w:tc>
        <w:tc>
          <w:tcPr>
            <w:tcW w:w="1066" w:type="pct"/>
          </w:tcPr>
          <w:p w14:paraId="1DA5F575">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24565</w:t>
            </w:r>
          </w:p>
        </w:tc>
      </w:tr>
      <w:tr w14:paraId="20F9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tcBorders>
              <w:bottom w:val="single" w:color="auto" w:sz="4" w:space="0"/>
            </w:tcBorders>
          </w:tcPr>
          <w:p w14:paraId="0A12BB60">
            <w:pPr>
              <w:widowControl/>
              <w:overflowPunct w:val="0"/>
              <w:ind w:left="-42" w:leftChars="-20" w:right="-42" w:rightChars="-2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Adj. R</w:t>
            </w:r>
            <w:r>
              <w:rPr>
                <w:rFonts w:ascii="Times New Roman" w:hAnsi="Times New Roman" w:eastAsia="宋体" w:cs="Times New Roman"/>
                <w:color w:val="000000" w:themeColor="text1"/>
                <w:kern w:val="0"/>
                <w:sz w:val="18"/>
                <w:szCs w:val="18"/>
                <w:vertAlign w:val="superscript"/>
                <w:lang w:eastAsia="en-US"/>
                <w14:textFill>
                  <w14:solidFill>
                    <w14:schemeClr w14:val="tx1"/>
                  </w14:solidFill>
                </w14:textFill>
              </w:rPr>
              <w:t>2</w:t>
            </w:r>
          </w:p>
        </w:tc>
        <w:tc>
          <w:tcPr>
            <w:tcW w:w="583" w:type="pct"/>
            <w:tcBorders>
              <w:bottom w:val="single" w:color="auto" w:sz="4" w:space="0"/>
            </w:tcBorders>
          </w:tcPr>
          <w:p w14:paraId="0BAB156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kern w:val="0"/>
                <w:sz w:val="18"/>
                <w:szCs w:val="18"/>
                <w:lang w:eastAsia="en-US"/>
              </w:rPr>
              <w:t>0.616</w:t>
            </w:r>
          </w:p>
        </w:tc>
        <w:tc>
          <w:tcPr>
            <w:tcW w:w="583" w:type="pct"/>
            <w:tcBorders>
              <w:bottom w:val="single" w:color="auto" w:sz="4" w:space="0"/>
            </w:tcBorders>
          </w:tcPr>
          <w:p w14:paraId="3D605AAF">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0.626</w:t>
            </w:r>
          </w:p>
        </w:tc>
        <w:tc>
          <w:tcPr>
            <w:tcW w:w="583" w:type="pct"/>
            <w:tcBorders>
              <w:bottom w:val="single" w:color="auto" w:sz="4" w:space="0"/>
            </w:tcBorders>
          </w:tcPr>
          <w:p w14:paraId="3483D374">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0.615</w:t>
            </w:r>
          </w:p>
        </w:tc>
        <w:tc>
          <w:tcPr>
            <w:tcW w:w="583" w:type="pct"/>
            <w:tcBorders>
              <w:bottom w:val="single" w:color="auto" w:sz="4" w:space="0"/>
            </w:tcBorders>
          </w:tcPr>
          <w:p w14:paraId="4053E0F5">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0.630</w:t>
            </w:r>
          </w:p>
        </w:tc>
        <w:tc>
          <w:tcPr>
            <w:tcW w:w="583" w:type="pct"/>
            <w:tcBorders>
              <w:bottom w:val="single" w:color="auto" w:sz="4" w:space="0"/>
            </w:tcBorders>
            <w:vAlign w:val="center"/>
          </w:tcPr>
          <w:p w14:paraId="6CE9EC58">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0.626</w:t>
            </w:r>
          </w:p>
        </w:tc>
        <w:tc>
          <w:tcPr>
            <w:tcW w:w="1066" w:type="pct"/>
            <w:tcBorders>
              <w:bottom w:val="single" w:color="auto" w:sz="4" w:space="0"/>
            </w:tcBorders>
          </w:tcPr>
          <w:p w14:paraId="651CE7E6">
            <w:pPr>
              <w:widowControl/>
              <w:overflowPunct w:val="0"/>
              <w:ind w:left="-42" w:leftChars="-20" w:right="-42" w:rightChars="-2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0.626</w:t>
            </w:r>
          </w:p>
        </w:tc>
      </w:tr>
    </w:tbl>
    <w:p w14:paraId="7C90E83E">
      <w:pPr>
        <w:rPr>
          <w:rFonts w:ascii="Times New Roman" w:hAnsi="Times New Roman" w:eastAsia="仿宋" w:cs="Times New Roman"/>
          <w:b/>
          <w:sz w:val="28"/>
          <w:szCs w:val="28"/>
        </w:rPr>
      </w:pPr>
    </w:p>
    <w:p w14:paraId="5A3FFAEF">
      <w:pPr>
        <w:pStyle w:val="2"/>
        <w:ind w:firstLine="562"/>
      </w:pPr>
      <w:r>
        <w:rPr>
          <w:rFonts w:hint="eastAsia"/>
        </w:rPr>
        <w:t>附录4 进一步研究</w:t>
      </w:r>
    </w:p>
    <w:p w14:paraId="39859324">
      <w:pPr>
        <w:pStyle w:val="3"/>
        <w:ind w:firstLine="422"/>
      </w:pPr>
      <w:r>
        <w:rPr>
          <w:rFonts w:hint="eastAsia"/>
        </w:rPr>
        <w:t>1.企业层面信息成本</w:t>
      </w:r>
    </w:p>
    <w:p w14:paraId="00038CB5">
      <w:pPr>
        <w:pStyle w:val="11"/>
        <w:ind w:firstLine="400" w:firstLineChars="200"/>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rPr>
        <w:t>附表8为从企业层面的信息成本视角，检验地方政府互联网信息风险治理影响企业专业化分工的具体机制。</w:t>
      </w:r>
      <w:bookmarkStart w:id="27" w:name="OLE_LINK59"/>
      <w:r>
        <w:rPr>
          <w:rFonts w:hint="eastAsia" w:ascii="Times New Roman" w:hAnsi="Times New Roman" w:eastAsia="宋体" w:cs="Times New Roman"/>
          <w:color w:val="000000" w:themeColor="text1"/>
          <w:kern w:val="0"/>
          <w:sz w:val="21"/>
          <w:szCs w:val="21"/>
          <w14:textFill>
            <w14:solidFill>
              <w14:schemeClr w14:val="tx1"/>
            </w14:solidFill>
          </w14:textFill>
        </w:rPr>
        <w:t>本文借鉴</w:t>
      </w:r>
      <w:r>
        <w:rPr>
          <w:rFonts w:ascii="Times New Roman" w:hAnsi="Times New Roman" w:eastAsia="宋体" w:cs="Times New Roman"/>
          <w:color w:val="000000" w:themeColor="text1"/>
          <w:kern w:val="0"/>
          <w:sz w:val="21"/>
          <w:szCs w:val="21"/>
          <w14:textFill>
            <w14:solidFill>
              <w14:schemeClr w14:val="tx1"/>
            </w14:solidFill>
          </w14:textFill>
        </w:rPr>
        <w:fldChar w:fldCharType="begin"/>
      </w:r>
      <w:r>
        <w:rPr>
          <w:rFonts w:ascii="Times New Roman" w:hAnsi="Times New Roman" w:eastAsia="宋体" w:cs="Times New Roman"/>
          <w:color w:val="000000" w:themeColor="text1"/>
          <w:kern w:val="0"/>
          <w:sz w:val="21"/>
          <w:szCs w:val="21"/>
          <w14:textFill>
            <w14:solidFill>
              <w14:schemeClr w14:val="tx1"/>
            </w14:solidFill>
          </w14:textFill>
        </w:rPr>
        <w:instrText xml:space="preserve"> ADDIN NE.Ref.{733C7CBC-A9F1-4FB5-B40D-F0A5E002F113}</w:instrText>
      </w:r>
      <w:r>
        <w:rPr>
          <w:rFonts w:ascii="Times New Roman" w:hAnsi="Times New Roman" w:eastAsia="宋体" w:cs="Times New Roman"/>
          <w:color w:val="000000" w:themeColor="text1"/>
          <w:kern w:val="0"/>
          <w:sz w:val="21"/>
          <w:szCs w:val="21"/>
          <w14:textFill>
            <w14:solidFill>
              <w14:schemeClr w14:val="tx1"/>
            </w14:solidFill>
          </w14:textFill>
        </w:rPr>
        <w:fldChar w:fldCharType="separate"/>
      </w:r>
      <w:r>
        <w:rPr>
          <w:rFonts w:hint="eastAsia" w:ascii="宋体" w:eastAsia="宋体" w:cs="宋体"/>
          <w:color w:val="000000"/>
          <w:kern w:val="0"/>
          <w:szCs w:val="21"/>
          <w14:ligatures w14:val="none"/>
        </w:rPr>
        <w:t>郝闻汉等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2021</w:t>
      </w:r>
      <w:r>
        <w:rPr>
          <w:rFonts w:ascii="宋体" w:eastAsia="宋体"/>
          <w:color w:val="000000"/>
          <w:kern w:val="0"/>
          <w14:ligatures w14:val="none"/>
        </w:rPr>
        <w:t>）</w:t>
      </w:r>
      <w:r>
        <w:rPr>
          <w:rFonts w:ascii="Times New Roman" w:hAnsi="Times New Roman" w:eastAsia="宋体" w:cs="Times New Roman"/>
          <w:color w:val="000000" w:themeColor="text1"/>
          <w:kern w:val="0"/>
          <w:sz w:val="21"/>
          <w:szCs w:val="21"/>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1"/>
          <w14:textFill>
            <w14:solidFill>
              <w14:schemeClr w14:val="tx1"/>
            </w14:solidFill>
          </w14:textFill>
        </w:rPr>
        <w:t>，用退出价值方程度量企业资产专用性（</w:t>
      </w:r>
      <w:bookmarkStart w:id="28" w:name="OLE_LINK50"/>
      <w:r>
        <w:rPr>
          <w:rFonts w:hint="eastAsia" w:ascii="Times New Roman" w:hAnsi="Times New Roman" w:eastAsia="宋体" w:cs="Times New Roman"/>
          <w:i/>
          <w:iCs/>
          <w:color w:val="000000" w:themeColor="text1"/>
          <w:kern w:val="0"/>
          <w:sz w:val="21"/>
          <w:szCs w:val="21"/>
          <w14:textFill>
            <w14:solidFill>
              <w14:schemeClr w14:val="tx1"/>
            </w14:solidFill>
          </w14:textFill>
        </w:rPr>
        <w:t>Exit</w:t>
      </w:r>
      <w:bookmarkEnd w:id="28"/>
      <w:r>
        <w:rPr>
          <w:rFonts w:hint="eastAsia" w:ascii="Times New Roman" w:hAnsi="Times New Roman" w:eastAsia="宋体" w:cs="Times New Roman"/>
          <w:color w:val="000000" w:themeColor="text1"/>
          <w:kern w:val="0"/>
          <w:sz w:val="21"/>
          <w:szCs w:val="21"/>
          <w14:textFill>
            <w14:solidFill>
              <w14:schemeClr w14:val="tx1"/>
            </w14:solidFill>
          </w14:textFill>
        </w:rPr>
        <w:t>），</w:t>
      </w:r>
      <w:bookmarkStart w:id="29" w:name="OLE_LINK52"/>
      <w:r>
        <w:rPr>
          <w:rFonts w:hint="eastAsia" w:ascii="Times New Roman" w:hAnsi="Times New Roman" w:eastAsia="宋体" w:cs="Times New Roman"/>
          <w:color w:val="000000" w:themeColor="text1"/>
          <w:kern w:val="0"/>
          <w:sz w:val="21"/>
          <w:szCs w:val="21"/>
          <w14:textFill>
            <w14:solidFill>
              <w14:schemeClr w14:val="tx1"/>
            </w14:solidFill>
          </w14:textFill>
        </w:rPr>
        <w:t>若其高于年度行业中位数，</w:t>
      </w:r>
      <w:r>
        <w:rPr>
          <w:rFonts w:hint="eastAsia" w:ascii="Times New Roman" w:hAnsi="Times New Roman" w:eastAsia="宋体" w:cs="Times New Roman"/>
          <w:i/>
          <w:iCs/>
          <w:color w:val="000000" w:themeColor="text1"/>
          <w:kern w:val="0"/>
          <w:sz w:val="21"/>
          <w:szCs w:val="21"/>
          <w14:textFill>
            <w14:solidFill>
              <w14:schemeClr w14:val="tx1"/>
            </w14:solidFill>
          </w14:textFill>
        </w:rPr>
        <w:t>Exit</w:t>
      </w:r>
      <w:r>
        <w:rPr>
          <w:rFonts w:hint="eastAsia" w:ascii="Times New Roman" w:hAnsi="Times New Roman" w:eastAsia="宋体" w:cs="Times New Roman"/>
          <w:color w:val="000000" w:themeColor="text1"/>
          <w:kern w:val="0"/>
          <w:sz w:val="21"/>
          <w:szCs w:val="21"/>
          <w14:textFill>
            <w14:solidFill>
              <w14:schemeClr w14:val="tx1"/>
            </w14:solidFill>
          </w14:textFill>
        </w:rPr>
        <w:t>取值为1，否则为0</w:t>
      </w:r>
      <w:bookmarkEnd w:id="29"/>
      <w:r>
        <w:rPr>
          <w:rFonts w:hint="eastAsia" w:ascii="Times New Roman" w:hAnsi="Times New Roman" w:eastAsia="宋体" w:cs="Times New Roman"/>
          <w:color w:val="000000" w:themeColor="text1"/>
          <w:kern w:val="0"/>
          <w:sz w:val="21"/>
          <w:szCs w:val="21"/>
          <w14:textFill>
            <w14:solidFill>
              <w14:schemeClr w14:val="tx1"/>
            </w14:solidFill>
          </w14:textFill>
        </w:rPr>
        <w:t>；参考</w:t>
      </w:r>
      <w:r>
        <w:rPr>
          <w:rFonts w:ascii="Times New Roman" w:hAnsi="Times New Roman" w:eastAsia="宋体" w:cs="Times New Roman"/>
          <w:color w:val="000000" w:themeColor="text1"/>
          <w:kern w:val="0"/>
          <w:sz w:val="21"/>
          <w:szCs w:val="21"/>
          <w14:textFill>
            <w14:solidFill>
              <w14:schemeClr w14:val="tx1"/>
            </w14:solidFill>
          </w14:textFill>
        </w:rPr>
        <w:fldChar w:fldCharType="begin"/>
      </w:r>
      <w:r>
        <w:rPr>
          <w:rFonts w:ascii="Times New Roman" w:hAnsi="Times New Roman" w:eastAsia="宋体" w:cs="Times New Roman"/>
          <w:color w:val="000000" w:themeColor="text1"/>
          <w:kern w:val="0"/>
          <w:sz w:val="21"/>
          <w:szCs w:val="21"/>
          <w14:textFill>
            <w14:solidFill>
              <w14:schemeClr w14:val="tx1"/>
            </w14:solidFill>
          </w14:textFill>
        </w:rPr>
        <w:instrText xml:space="preserve"> ADDIN NE.Ref.{D5D295A7-E2A3-4BE8-9B08-38F6DC46DDDB}</w:instrText>
      </w:r>
      <w:r>
        <w:rPr>
          <w:rFonts w:ascii="Times New Roman" w:hAnsi="Times New Roman" w:eastAsia="宋体" w:cs="Times New Roman"/>
          <w:color w:val="000000" w:themeColor="text1"/>
          <w:kern w:val="0"/>
          <w:sz w:val="21"/>
          <w:szCs w:val="21"/>
          <w14:textFill>
            <w14:solidFill>
              <w14:schemeClr w14:val="tx1"/>
            </w14:solidFill>
          </w14:textFill>
        </w:rPr>
        <w:fldChar w:fldCharType="separate"/>
      </w:r>
      <w:r>
        <w:rPr>
          <w:rFonts w:hint="eastAsia" w:ascii="宋体" w:eastAsia="宋体" w:cs="宋体"/>
          <w:color w:val="000000"/>
          <w:kern w:val="0"/>
          <w:szCs w:val="21"/>
          <w14:ligatures w14:val="none"/>
        </w:rPr>
        <w:t>杨志强等</w:t>
      </w:r>
      <w:r>
        <w:rPr>
          <w:rFonts w:ascii="宋体" w:eastAsia="宋体"/>
          <w:color w:val="000000"/>
          <w:kern w:val="0"/>
          <w:szCs w:val="21"/>
          <w14:ligatures w14:val="none"/>
        </w:rPr>
        <w:t>（</w:t>
      </w:r>
      <w:r>
        <w:rPr>
          <w:rFonts w:ascii="Times New Roman" w:hAnsi="Times New Roman" w:eastAsia="宋体" w:cs="Times New Roman"/>
          <w:color w:val="000000"/>
          <w:kern w:val="0"/>
          <w:szCs w:val="21"/>
          <w14:ligatures w14:val="none"/>
        </w:rPr>
        <w:t>2020</w:t>
      </w:r>
      <w:r>
        <w:rPr>
          <w:rFonts w:ascii="宋体" w:eastAsia="宋体"/>
          <w:color w:val="000000"/>
          <w:kern w:val="0"/>
          <w14:ligatures w14:val="none"/>
        </w:rPr>
        <w:t>）</w:t>
      </w:r>
      <w:r>
        <w:rPr>
          <w:rFonts w:ascii="Times New Roman" w:hAnsi="Times New Roman" w:eastAsia="宋体" w:cs="Times New Roman"/>
          <w:color w:val="000000" w:themeColor="text1"/>
          <w:kern w:val="0"/>
          <w:sz w:val="21"/>
          <w:szCs w:val="21"/>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ascii="Times New Roman" w:hAnsi="Times New Roman" w:eastAsia="宋体" w:cs="Times New Roman"/>
          <w:color w:val="000000" w:themeColor="text1"/>
          <w:kern w:val="0"/>
          <w:sz w:val="21"/>
          <w:szCs w:val="21"/>
          <w14:textFill>
            <w14:solidFill>
              <w14:schemeClr w14:val="tx1"/>
            </w14:solidFill>
          </w14:textFill>
        </w:rPr>
        <w:t>以供应商企业与其客户企业的供需偏离程度之比</w:t>
      </w:r>
      <w:r>
        <w:rPr>
          <w:rFonts w:hint="eastAsia" w:ascii="Times New Roman" w:hAnsi="Times New Roman" w:eastAsia="宋体" w:cs="Times New Roman"/>
          <w:color w:val="000000" w:themeColor="text1"/>
          <w:kern w:val="0"/>
          <w:sz w:val="21"/>
          <w:szCs w:val="21"/>
          <w14:textFill>
            <w14:solidFill>
              <w14:schemeClr w14:val="tx1"/>
            </w14:solidFill>
          </w14:textFill>
        </w:rPr>
        <w:t>衡量企业供应链中的“牛鞭效应”（</w:t>
      </w:r>
      <w:r>
        <w:rPr>
          <w:rFonts w:hint="eastAsia" w:ascii="Times New Roman" w:hAnsi="Times New Roman" w:eastAsia="宋体" w:cs="Times New Roman"/>
          <w:i/>
          <w:iCs/>
          <w:color w:val="000000" w:themeColor="text1"/>
          <w:kern w:val="0"/>
          <w:sz w:val="21"/>
          <w:szCs w:val="21"/>
          <w14:textFill>
            <w14:solidFill>
              <w14:schemeClr w14:val="tx1"/>
            </w14:solidFill>
          </w14:textFill>
        </w:rPr>
        <w:t>FSD</w:t>
      </w:r>
      <w:r>
        <w:rPr>
          <w:rFonts w:hint="eastAsia" w:ascii="Times New Roman" w:hAnsi="Times New Roman" w:eastAsia="宋体" w:cs="Times New Roman"/>
          <w:color w:val="000000" w:themeColor="text1"/>
          <w:kern w:val="0"/>
          <w:sz w:val="21"/>
          <w:szCs w:val="21"/>
          <w14:textFill>
            <w14:solidFill>
              <w14:schemeClr w14:val="tx1"/>
            </w14:solidFill>
          </w14:textFill>
        </w:rPr>
        <w:t>），若其高于年度行业中位数，</w:t>
      </w:r>
      <w:r>
        <w:rPr>
          <w:rFonts w:hint="eastAsia" w:ascii="Times New Roman" w:hAnsi="Times New Roman" w:eastAsia="宋体" w:cs="Times New Roman"/>
          <w:i/>
          <w:iCs/>
          <w:color w:val="000000" w:themeColor="text1"/>
          <w:kern w:val="0"/>
          <w:sz w:val="21"/>
          <w:szCs w:val="21"/>
          <w14:textFill>
            <w14:solidFill>
              <w14:schemeClr w14:val="tx1"/>
            </w14:solidFill>
          </w14:textFill>
        </w:rPr>
        <w:t>FSD</w:t>
      </w:r>
      <w:r>
        <w:rPr>
          <w:rFonts w:hint="eastAsia" w:ascii="Times New Roman" w:hAnsi="Times New Roman" w:eastAsia="宋体" w:cs="Times New Roman"/>
          <w:color w:val="000000" w:themeColor="text1"/>
          <w:kern w:val="0"/>
          <w:sz w:val="21"/>
          <w:szCs w:val="21"/>
          <w14:textFill>
            <w14:solidFill>
              <w14:schemeClr w14:val="tx1"/>
            </w14:solidFill>
          </w14:textFill>
        </w:rPr>
        <w:t>取值为1，否则为0。附表8的回归结果显示，</w:t>
      </w:r>
      <w:bookmarkStart w:id="30" w:name="_Hlk195118759"/>
      <w:r>
        <w:rPr>
          <w:rFonts w:ascii="Times New Roman" w:hAnsi="Times New Roman" w:eastAsia="宋体" w:cs="Times New Roman"/>
          <w:i/>
          <w:iCs/>
          <w:color w:val="000000" w:themeColor="text1"/>
          <w:sz w:val="21"/>
          <w:szCs w:val="21"/>
          <w14:textFill>
            <w14:solidFill>
              <w14:schemeClr w14:val="tx1"/>
            </w14:solidFill>
          </w14:textFill>
        </w:rPr>
        <w:t>WebGov×Exit</w:t>
      </w:r>
      <w:r>
        <w:rPr>
          <w:rFonts w:hint="eastAsia" w:ascii="Times New Roman" w:hAnsi="Times New Roman" w:eastAsia="宋体" w:cs="Times New Roman"/>
          <w:color w:val="000000" w:themeColor="text1"/>
          <w:sz w:val="21"/>
          <w:szCs w:val="21"/>
          <w14:textFill>
            <w14:solidFill>
              <w14:schemeClr w14:val="tx1"/>
            </w14:solidFill>
          </w14:textFill>
        </w:rPr>
        <w:t>和</w:t>
      </w:r>
      <w:r>
        <w:rPr>
          <w:rFonts w:ascii="Times New Roman" w:hAnsi="Times New Roman" w:eastAsia="宋体" w:cs="Times New Roman"/>
          <w:i/>
          <w:iCs/>
          <w:color w:val="000000" w:themeColor="text1"/>
          <w:sz w:val="21"/>
          <w:szCs w:val="21"/>
          <w14:textFill>
            <w14:solidFill>
              <w14:schemeClr w14:val="tx1"/>
            </w14:solidFill>
          </w14:textFill>
        </w:rPr>
        <w:t>WebGov×FSD</w:t>
      </w:r>
      <w:r>
        <w:rPr>
          <w:rFonts w:hint="eastAsia" w:ascii="Times New Roman" w:hAnsi="Times New Roman" w:eastAsia="宋体" w:cs="Times New Roman"/>
          <w:color w:val="000000" w:themeColor="text1"/>
          <w:sz w:val="21"/>
          <w:szCs w:val="21"/>
          <w14:textFill>
            <w14:solidFill>
              <w14:schemeClr w14:val="tx1"/>
            </w14:solidFill>
          </w14:textFill>
        </w:rPr>
        <w:t>的交乘项系数均显著为正，</w:t>
      </w:r>
      <w:r>
        <w:rPr>
          <w:rFonts w:ascii="Times New Roman" w:hAnsi="Times New Roman" w:eastAsia="宋体" w:cs="Times New Roman"/>
          <w:color w:val="000000" w:themeColor="text1"/>
          <w:sz w:val="21"/>
          <w:szCs w:val="21"/>
          <w14:textFill>
            <w14:solidFill>
              <w14:schemeClr w14:val="tx1"/>
            </w14:solidFill>
          </w14:textFill>
        </w:rPr>
        <w:t>表明在资产专用性或供需偏离程度较高的情境下，地方政府互联网信息风险治理对企业专业化分工的促进作用更为显著。该结果</w:t>
      </w:r>
      <w:r>
        <w:rPr>
          <w:rFonts w:hint="eastAsia" w:ascii="Times New Roman" w:hAnsi="Times New Roman" w:eastAsia="宋体" w:cs="Times New Roman"/>
          <w:color w:val="000000" w:themeColor="text1"/>
          <w:sz w:val="21"/>
          <w:szCs w:val="21"/>
          <w14:textFill>
            <w14:solidFill>
              <w14:schemeClr w14:val="tx1"/>
            </w14:solidFill>
          </w14:textFill>
        </w:rPr>
        <w:t>综合</w:t>
      </w:r>
      <w:r>
        <w:rPr>
          <w:rFonts w:ascii="Times New Roman" w:hAnsi="Times New Roman" w:eastAsia="宋体" w:cs="Times New Roman"/>
          <w:color w:val="000000" w:themeColor="text1"/>
          <w:sz w:val="21"/>
          <w:szCs w:val="21"/>
          <w14:textFill>
            <w14:solidFill>
              <w14:schemeClr w14:val="tx1"/>
            </w14:solidFill>
          </w14:textFill>
        </w:rPr>
        <w:t>表明</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地方政府互联网信息风险治理通过有效缓解微观层面的信息成本，</w:t>
      </w:r>
      <w:r>
        <w:rPr>
          <w:rFonts w:hint="eastAsia" w:ascii="Times New Roman" w:hAnsi="Times New Roman" w:eastAsia="宋体" w:cs="Times New Roman"/>
          <w:color w:val="000000" w:themeColor="text1"/>
          <w:sz w:val="21"/>
          <w:szCs w:val="21"/>
          <w14:textFill>
            <w14:solidFill>
              <w14:schemeClr w14:val="tx1"/>
            </w14:solidFill>
          </w14:textFill>
        </w:rPr>
        <w:t>促进</w:t>
      </w:r>
      <w:r>
        <w:rPr>
          <w:rFonts w:ascii="Times New Roman" w:hAnsi="Times New Roman" w:eastAsia="宋体" w:cs="Times New Roman"/>
          <w:color w:val="000000" w:themeColor="text1"/>
          <w:sz w:val="21"/>
          <w:szCs w:val="21"/>
          <w14:textFill>
            <w14:solidFill>
              <w14:schemeClr w14:val="tx1"/>
            </w14:solidFill>
          </w14:textFill>
        </w:rPr>
        <w:t>企业专业化分工</w:t>
      </w:r>
      <w:bookmarkEnd w:id="30"/>
      <w:r>
        <w:rPr>
          <w:rFonts w:hint="eastAsia" w:ascii="Times New Roman" w:hAnsi="Times New Roman" w:eastAsia="宋体" w:cs="Times New Roman"/>
          <w:color w:val="000000" w:themeColor="text1"/>
          <w:sz w:val="21"/>
          <w:szCs w:val="21"/>
          <w14:textFill>
            <w14:solidFill>
              <w14:schemeClr w14:val="tx1"/>
            </w14:solidFill>
          </w14:textFill>
        </w:rPr>
        <w:t>。</w:t>
      </w:r>
    </w:p>
    <w:bookmarkEnd w:id="27"/>
    <w:p w14:paraId="4F4429EF">
      <w:pPr>
        <w:rPr>
          <w:rFonts w:ascii="Times New Roman" w:hAnsi="Times New Roman"/>
        </w:rPr>
      </w:pPr>
    </w:p>
    <w:tbl>
      <w:tblPr>
        <w:tblStyle w:val="18"/>
        <w:tblW w:w="0" w:type="auto"/>
        <w:jc w:val="center"/>
        <w:tblBorders>
          <w:top w:val="single" w:color="000000" w:sz="0" w:space="0"/>
          <w:left w:val="none" w:color="auto" w:sz="0" w:space="0"/>
          <w:bottom w:val="single" w:color="000000"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92"/>
        <w:gridCol w:w="2707"/>
        <w:gridCol w:w="2707"/>
      </w:tblGrid>
      <w:tr w14:paraId="4F28337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06" w:type="dxa"/>
            <w:gridSpan w:val="3"/>
            <w:tcBorders>
              <w:top w:val="nil"/>
              <w:bottom w:val="single" w:color="auto" w:sz="4" w:space="0"/>
            </w:tcBorders>
          </w:tcPr>
          <w:p w14:paraId="306C8B49">
            <w:pPr>
              <w:jc w:val="center"/>
              <w:rPr>
                <w:rFonts w:ascii="Times New Roman" w:hAnsi="Times New Roman" w:eastAsia="黑体" w:cs="Times New Roman"/>
                <w:color w:val="000000" w:themeColor="text1"/>
                <w14:textFill>
                  <w14:solidFill>
                    <w14:schemeClr w14:val="tx1"/>
                  </w14:solidFill>
                </w14:textFill>
              </w:rPr>
            </w:pPr>
            <w:bookmarkStart w:id="31" w:name="_Hlk195118708"/>
            <w:r>
              <w:rPr>
                <w:rFonts w:hint="eastAsia" w:ascii="Times New Roman" w:hAnsi="Times New Roman" w:eastAsia="黑体"/>
                <w:color w:val="000000" w:themeColor="text1"/>
                <w14:textFill>
                  <w14:solidFill>
                    <w14:schemeClr w14:val="tx1"/>
                  </w14:solidFill>
                </w14:textFill>
              </w:rPr>
              <w:t>附表8机制检验：企业层面信息成本</w:t>
            </w:r>
          </w:p>
        </w:tc>
      </w:tr>
      <w:tr w14:paraId="5FC68F0F">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Merge w:val="restart"/>
            <w:tcBorders>
              <w:top w:val="single" w:color="auto" w:sz="4" w:space="0"/>
            </w:tcBorders>
            <w:vAlign w:val="center"/>
          </w:tcPr>
          <w:p w14:paraId="544BC5DB">
            <w:pPr>
              <w:rPr>
                <w:rFonts w:ascii="Times New Roman" w:hAnsi="Times New Roman" w:eastAsia="宋体" w:cs="Times New Roman"/>
                <w:color w:val="000000" w:themeColor="text1"/>
                <w:sz w:val="18"/>
                <w:szCs w:val="18"/>
                <w14:textFill>
                  <w14:solidFill>
                    <w14:schemeClr w14:val="tx1"/>
                  </w14:solidFill>
                </w14:textFill>
              </w:rPr>
            </w:pPr>
          </w:p>
        </w:tc>
        <w:tc>
          <w:tcPr>
            <w:tcW w:w="2707" w:type="dxa"/>
            <w:tcBorders>
              <w:top w:val="single" w:color="auto" w:sz="4" w:space="0"/>
            </w:tcBorders>
          </w:tcPr>
          <w:p w14:paraId="79F24A0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2707" w:type="dxa"/>
            <w:tcBorders>
              <w:top w:val="single" w:color="auto" w:sz="4" w:space="0"/>
            </w:tcBorders>
          </w:tcPr>
          <w:p w14:paraId="5F0F0F3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r>
      <w:tr w14:paraId="0F4C6A5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Merge w:val="continue"/>
          </w:tcPr>
          <w:p w14:paraId="5F6B1E7F">
            <w:pPr>
              <w:rPr>
                <w:rFonts w:ascii="Times New Roman" w:hAnsi="Times New Roman" w:eastAsia="宋体" w:cs="Times New Roman"/>
                <w:color w:val="000000" w:themeColor="text1"/>
                <w:sz w:val="18"/>
                <w:szCs w:val="18"/>
                <w14:textFill>
                  <w14:solidFill>
                    <w14:schemeClr w14:val="tx1"/>
                  </w14:solidFill>
                </w14:textFill>
              </w:rPr>
            </w:pPr>
          </w:p>
        </w:tc>
        <w:tc>
          <w:tcPr>
            <w:tcW w:w="2707" w:type="dxa"/>
            <w:tcBorders>
              <w:bottom w:val="single" w:color="000000" w:sz="0" w:space="0"/>
            </w:tcBorders>
          </w:tcPr>
          <w:p w14:paraId="2B7DC521">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资产专用性</w:t>
            </w:r>
          </w:p>
        </w:tc>
        <w:tc>
          <w:tcPr>
            <w:tcW w:w="2707" w:type="dxa"/>
            <w:tcBorders>
              <w:bottom w:val="single" w:color="000000" w:sz="0" w:space="0"/>
            </w:tcBorders>
          </w:tcPr>
          <w:p w14:paraId="13005869">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供需偏离度</w:t>
            </w:r>
          </w:p>
        </w:tc>
      </w:tr>
      <w:tr w14:paraId="7564354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Merge w:val="continue"/>
            <w:tcBorders>
              <w:bottom w:val="single" w:color="000000" w:sz="0" w:space="0"/>
            </w:tcBorders>
          </w:tcPr>
          <w:p w14:paraId="01978BC8">
            <w:pPr>
              <w:rPr>
                <w:rFonts w:ascii="Times New Roman" w:hAnsi="Times New Roman" w:eastAsia="宋体" w:cs="Times New Roman"/>
                <w:color w:val="000000" w:themeColor="text1"/>
                <w:sz w:val="18"/>
                <w:szCs w:val="18"/>
                <w14:textFill>
                  <w14:solidFill>
                    <w14:schemeClr w14:val="tx1"/>
                  </w14:solidFill>
                </w14:textFill>
              </w:rPr>
            </w:pPr>
          </w:p>
        </w:tc>
        <w:tc>
          <w:tcPr>
            <w:tcW w:w="2707" w:type="dxa"/>
            <w:tcBorders>
              <w:bottom w:val="single" w:color="000000" w:sz="0" w:space="0"/>
            </w:tcBorders>
          </w:tcPr>
          <w:p w14:paraId="2DDA2FC7">
            <w:pPr>
              <w:jc w:val="center"/>
              <w:rPr>
                <w:rFonts w:ascii="Times New Roman" w:hAnsi="Times New Roman" w:eastAsia="宋体" w:cs="Times New Roman"/>
                <w:i/>
                <w:iCs/>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VSI</w:t>
            </w:r>
          </w:p>
        </w:tc>
        <w:tc>
          <w:tcPr>
            <w:tcW w:w="2707" w:type="dxa"/>
            <w:tcBorders>
              <w:bottom w:val="single" w:color="000000" w:sz="0" w:space="0"/>
            </w:tcBorders>
          </w:tcPr>
          <w:p w14:paraId="2667C102">
            <w:pPr>
              <w:jc w:val="center"/>
              <w:rPr>
                <w:rFonts w:ascii="Times New Roman" w:hAnsi="Times New Roman" w:eastAsia="宋体" w:cs="Times New Roman"/>
                <w:i/>
                <w:iCs/>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VSI</w:t>
            </w:r>
          </w:p>
        </w:tc>
      </w:tr>
      <w:tr w14:paraId="6971C03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Borders>
              <w:top w:val="single" w:color="000000" w:sz="0" w:space="0"/>
            </w:tcBorders>
          </w:tcPr>
          <w:p w14:paraId="205D4BFD">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WebGov×Exit</w:t>
            </w:r>
          </w:p>
        </w:tc>
        <w:tc>
          <w:tcPr>
            <w:tcW w:w="2707" w:type="dxa"/>
            <w:tcBorders>
              <w:top w:val="single" w:color="000000" w:sz="0" w:space="0"/>
            </w:tcBorders>
          </w:tcPr>
          <w:p w14:paraId="3638DA9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0.0334**</w:t>
            </w:r>
          </w:p>
        </w:tc>
        <w:tc>
          <w:tcPr>
            <w:tcW w:w="2707" w:type="dxa"/>
            <w:tcBorders>
              <w:top w:val="single" w:color="000000" w:sz="0" w:space="0"/>
            </w:tcBorders>
          </w:tcPr>
          <w:p w14:paraId="3E2696BE">
            <w:pPr>
              <w:rPr>
                <w:rFonts w:ascii="Times New Roman" w:hAnsi="Times New Roman" w:eastAsia="宋体" w:cs="Times New Roman"/>
                <w:color w:val="000000" w:themeColor="text1"/>
                <w:sz w:val="18"/>
                <w:szCs w:val="18"/>
                <w14:textFill>
                  <w14:solidFill>
                    <w14:schemeClr w14:val="tx1"/>
                  </w14:solidFill>
                </w14:textFill>
              </w:rPr>
            </w:pPr>
          </w:p>
        </w:tc>
      </w:tr>
      <w:tr w14:paraId="03EDFA3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Pr>
          <w:p w14:paraId="4BE85CAB">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2C37DFA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(2.297)</w:t>
            </w:r>
          </w:p>
        </w:tc>
        <w:tc>
          <w:tcPr>
            <w:tcW w:w="2707" w:type="dxa"/>
          </w:tcPr>
          <w:p w14:paraId="768C6AE6">
            <w:pPr>
              <w:rPr>
                <w:rFonts w:ascii="Times New Roman" w:hAnsi="Times New Roman" w:eastAsia="宋体" w:cs="Times New Roman"/>
                <w:color w:val="000000" w:themeColor="text1"/>
                <w:sz w:val="18"/>
                <w:szCs w:val="18"/>
                <w14:textFill>
                  <w14:solidFill>
                    <w14:schemeClr w14:val="tx1"/>
                  </w14:solidFill>
                </w14:textFill>
              </w:rPr>
            </w:pPr>
          </w:p>
        </w:tc>
      </w:tr>
      <w:tr w14:paraId="096BA080">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Pr>
          <w:p w14:paraId="5BA49872">
            <w:pPr>
              <w:jc w:val="left"/>
              <w:rPr>
                <w:rFonts w:ascii="Times New Roman" w:hAnsi="Times New Roman" w:eastAsia="宋体" w:cs="Times New Roman"/>
                <w:color w:val="000000" w:themeColor="text1"/>
                <w:sz w:val="18"/>
                <w:szCs w:val="18"/>
                <w14:textFill>
                  <w14:solidFill>
                    <w14:schemeClr w14:val="tx1"/>
                  </w14:solidFill>
                </w14:textFill>
              </w:rPr>
            </w:pPr>
            <w:bookmarkStart w:id="32" w:name="OLE_LINK49"/>
            <w:r>
              <w:rPr>
                <w:rFonts w:ascii="Times New Roman" w:hAnsi="Times New Roman" w:eastAsia="宋体" w:cs="Times New Roman"/>
                <w:i/>
                <w:iCs/>
                <w:color w:val="000000" w:themeColor="text1"/>
                <w:sz w:val="18"/>
                <w:szCs w:val="18"/>
                <w14:textFill>
                  <w14:solidFill>
                    <w14:schemeClr w14:val="tx1"/>
                  </w14:solidFill>
                </w14:textFill>
              </w:rPr>
              <w:t>WebGov×FSD</w:t>
            </w:r>
            <w:bookmarkEnd w:id="32"/>
          </w:p>
        </w:tc>
        <w:tc>
          <w:tcPr>
            <w:tcW w:w="2707" w:type="dxa"/>
          </w:tcPr>
          <w:p w14:paraId="54793B68">
            <w:pPr>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49E8F77F">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0.0217**</w:t>
            </w:r>
          </w:p>
        </w:tc>
      </w:tr>
      <w:tr w14:paraId="611FA2C1">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Pr>
          <w:p w14:paraId="00F90E6B">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6DAAD006">
            <w:pPr>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4CFB5604">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(2.113)</w:t>
            </w:r>
          </w:p>
        </w:tc>
      </w:tr>
      <w:tr w14:paraId="7C86045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Pr>
          <w:p w14:paraId="15B3B503">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WebGov</w:t>
            </w:r>
          </w:p>
        </w:tc>
        <w:tc>
          <w:tcPr>
            <w:tcW w:w="2707" w:type="dxa"/>
          </w:tcPr>
          <w:p w14:paraId="2A33E0F9">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0.0164</w:t>
            </w:r>
          </w:p>
        </w:tc>
        <w:tc>
          <w:tcPr>
            <w:tcW w:w="2707" w:type="dxa"/>
          </w:tcPr>
          <w:p w14:paraId="234A82B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0.0209*</w:t>
            </w:r>
          </w:p>
        </w:tc>
      </w:tr>
      <w:tr w14:paraId="023D67D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Pr>
          <w:p w14:paraId="3C617797">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0235AA9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(1.380)</w:t>
            </w:r>
          </w:p>
        </w:tc>
        <w:tc>
          <w:tcPr>
            <w:tcW w:w="2707" w:type="dxa"/>
          </w:tcPr>
          <w:p w14:paraId="5FDED279">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(1.938)</w:t>
            </w:r>
          </w:p>
        </w:tc>
      </w:tr>
      <w:tr w14:paraId="14239A75">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Pr>
          <w:p w14:paraId="08C49113">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Exit</w:t>
            </w:r>
          </w:p>
        </w:tc>
        <w:tc>
          <w:tcPr>
            <w:tcW w:w="2707" w:type="dxa"/>
          </w:tcPr>
          <w:p w14:paraId="77FE38B4">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-0.0170***</w:t>
            </w:r>
          </w:p>
        </w:tc>
        <w:tc>
          <w:tcPr>
            <w:tcW w:w="2707" w:type="dxa"/>
          </w:tcPr>
          <w:p w14:paraId="6ED24811">
            <w:pPr>
              <w:rPr>
                <w:rFonts w:ascii="Times New Roman" w:hAnsi="Times New Roman" w:eastAsia="宋体" w:cs="Times New Roman"/>
                <w:color w:val="000000" w:themeColor="text1"/>
                <w:sz w:val="18"/>
                <w:szCs w:val="18"/>
                <w14:textFill>
                  <w14:solidFill>
                    <w14:schemeClr w14:val="tx1"/>
                  </w14:solidFill>
                </w14:textFill>
              </w:rPr>
            </w:pPr>
          </w:p>
        </w:tc>
      </w:tr>
      <w:tr w14:paraId="5196D37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Pr>
          <w:p w14:paraId="34E92BBC">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703F8BB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(-3.278)</w:t>
            </w:r>
          </w:p>
        </w:tc>
        <w:tc>
          <w:tcPr>
            <w:tcW w:w="2707" w:type="dxa"/>
          </w:tcPr>
          <w:p w14:paraId="50E08D3A">
            <w:pPr>
              <w:rPr>
                <w:rFonts w:ascii="Times New Roman" w:hAnsi="Times New Roman" w:eastAsia="宋体" w:cs="Times New Roman"/>
                <w:color w:val="000000" w:themeColor="text1"/>
                <w:sz w:val="18"/>
                <w:szCs w:val="18"/>
                <w14:textFill>
                  <w14:solidFill>
                    <w14:schemeClr w14:val="tx1"/>
                  </w14:solidFill>
                </w14:textFill>
              </w:rPr>
            </w:pPr>
          </w:p>
        </w:tc>
      </w:tr>
      <w:tr w14:paraId="118BFBAD">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Pr>
          <w:p w14:paraId="223C786B">
            <w:pPr>
              <w:jc w:val="left"/>
              <w:rPr>
                <w:rFonts w:ascii="Times New Roman" w:hAnsi="Times New Roman" w:eastAsia="宋体" w:cs="Times New Roman"/>
                <w:i/>
                <w:iCs/>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FSD</w:t>
            </w:r>
          </w:p>
        </w:tc>
        <w:tc>
          <w:tcPr>
            <w:tcW w:w="2707" w:type="dxa"/>
          </w:tcPr>
          <w:p w14:paraId="04E46D14">
            <w:pPr>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4A394153">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0.0010</w:t>
            </w:r>
          </w:p>
        </w:tc>
      </w:tr>
      <w:tr w14:paraId="11A447E9">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Pr>
          <w:p w14:paraId="4242CC40">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17A29A21">
            <w:pPr>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53FFA68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(0.333)</w:t>
            </w:r>
          </w:p>
        </w:tc>
      </w:tr>
      <w:tr w14:paraId="56631A5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66677854">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Size</w:t>
            </w:r>
          </w:p>
        </w:tc>
        <w:tc>
          <w:tcPr>
            <w:tcW w:w="2707" w:type="dxa"/>
          </w:tcPr>
          <w:p w14:paraId="2A8021AF">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0.0381***</w:t>
            </w:r>
          </w:p>
        </w:tc>
        <w:tc>
          <w:tcPr>
            <w:tcW w:w="2707" w:type="dxa"/>
          </w:tcPr>
          <w:p w14:paraId="1098F10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0.0363***</w:t>
            </w:r>
          </w:p>
        </w:tc>
      </w:tr>
      <w:tr w14:paraId="35CA7D5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32F761EA">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577418B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(8.385)</w:t>
            </w:r>
          </w:p>
        </w:tc>
        <w:tc>
          <w:tcPr>
            <w:tcW w:w="2707" w:type="dxa"/>
          </w:tcPr>
          <w:p w14:paraId="1BE4DBA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(8.609)</w:t>
            </w:r>
          </w:p>
        </w:tc>
      </w:tr>
      <w:tr w14:paraId="17E89D3D">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343741E1">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Lev</w:t>
            </w:r>
          </w:p>
        </w:tc>
        <w:tc>
          <w:tcPr>
            <w:tcW w:w="2707" w:type="dxa"/>
          </w:tcPr>
          <w:p w14:paraId="46E7355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0.0758***</w:t>
            </w:r>
          </w:p>
        </w:tc>
        <w:tc>
          <w:tcPr>
            <w:tcW w:w="2707" w:type="dxa"/>
          </w:tcPr>
          <w:p w14:paraId="2EF569CD">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0.0724***</w:t>
            </w:r>
          </w:p>
        </w:tc>
      </w:tr>
      <w:tr w14:paraId="566E6299">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51E4F6BD">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57DA98B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(5.379)</w:t>
            </w:r>
          </w:p>
        </w:tc>
        <w:tc>
          <w:tcPr>
            <w:tcW w:w="2707" w:type="dxa"/>
          </w:tcPr>
          <w:p w14:paraId="78224999">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(5.127)</w:t>
            </w:r>
          </w:p>
        </w:tc>
      </w:tr>
      <w:tr w14:paraId="21E57C4C">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63C976B3">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Age</w:t>
            </w:r>
          </w:p>
        </w:tc>
        <w:tc>
          <w:tcPr>
            <w:tcW w:w="2707" w:type="dxa"/>
          </w:tcPr>
          <w:p w14:paraId="42DB992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-0.0239***</w:t>
            </w:r>
          </w:p>
        </w:tc>
        <w:tc>
          <w:tcPr>
            <w:tcW w:w="2707" w:type="dxa"/>
          </w:tcPr>
          <w:p w14:paraId="7D903F9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-0.0248***</w:t>
            </w:r>
          </w:p>
        </w:tc>
      </w:tr>
      <w:tr w14:paraId="75EF152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7BDE38A9">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1730AF6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(-2.906)</w:t>
            </w:r>
          </w:p>
        </w:tc>
        <w:tc>
          <w:tcPr>
            <w:tcW w:w="2707" w:type="dxa"/>
          </w:tcPr>
          <w:p w14:paraId="41C677CF">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(-3.011)</w:t>
            </w:r>
          </w:p>
        </w:tc>
      </w:tr>
      <w:tr w14:paraId="11B531A4">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700BEBB5">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Cap</w:t>
            </w:r>
          </w:p>
        </w:tc>
        <w:tc>
          <w:tcPr>
            <w:tcW w:w="2707" w:type="dxa"/>
          </w:tcPr>
          <w:p w14:paraId="145E7DE9">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-0.0241***</w:t>
            </w:r>
          </w:p>
        </w:tc>
        <w:tc>
          <w:tcPr>
            <w:tcW w:w="2707" w:type="dxa"/>
          </w:tcPr>
          <w:p w14:paraId="0811109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-0.0240***</w:t>
            </w:r>
          </w:p>
        </w:tc>
      </w:tr>
      <w:tr w14:paraId="2EC6FEA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6F3E256F">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3E2F10C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(-11.304)</w:t>
            </w:r>
          </w:p>
        </w:tc>
        <w:tc>
          <w:tcPr>
            <w:tcW w:w="2707" w:type="dxa"/>
          </w:tcPr>
          <w:p w14:paraId="2EA298A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(-11.309)</w:t>
            </w:r>
          </w:p>
        </w:tc>
      </w:tr>
      <w:tr w14:paraId="7E39608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23245185">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Roa</w:t>
            </w:r>
          </w:p>
        </w:tc>
        <w:tc>
          <w:tcPr>
            <w:tcW w:w="2707" w:type="dxa"/>
          </w:tcPr>
          <w:p w14:paraId="435810AA">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0.2538***</w:t>
            </w:r>
          </w:p>
        </w:tc>
        <w:tc>
          <w:tcPr>
            <w:tcW w:w="2707" w:type="dxa"/>
          </w:tcPr>
          <w:p w14:paraId="2484303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0.2536***</w:t>
            </w:r>
          </w:p>
        </w:tc>
      </w:tr>
      <w:tr w14:paraId="323877C5">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7A38F2A2">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75C117BA">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(6.834)</w:t>
            </w:r>
          </w:p>
        </w:tc>
        <w:tc>
          <w:tcPr>
            <w:tcW w:w="2707" w:type="dxa"/>
          </w:tcPr>
          <w:p w14:paraId="0BB8238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(6.831)</w:t>
            </w:r>
          </w:p>
        </w:tc>
      </w:tr>
      <w:tr w14:paraId="157398AF">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3B57861A">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MB</w:t>
            </w:r>
          </w:p>
        </w:tc>
        <w:tc>
          <w:tcPr>
            <w:tcW w:w="2707" w:type="dxa"/>
          </w:tcPr>
          <w:p w14:paraId="27C05C8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0.0515***</w:t>
            </w:r>
          </w:p>
        </w:tc>
        <w:tc>
          <w:tcPr>
            <w:tcW w:w="2707" w:type="dxa"/>
          </w:tcPr>
          <w:p w14:paraId="19A9782A">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0.0520***</w:t>
            </w:r>
          </w:p>
        </w:tc>
      </w:tr>
      <w:tr w14:paraId="272DE1C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0EB5389C">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594973A4">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(4.090)</w:t>
            </w:r>
          </w:p>
        </w:tc>
        <w:tc>
          <w:tcPr>
            <w:tcW w:w="2707" w:type="dxa"/>
          </w:tcPr>
          <w:p w14:paraId="71E6328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(4.130)</w:t>
            </w:r>
          </w:p>
        </w:tc>
      </w:tr>
      <w:tr w14:paraId="1B02D79C">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263B5CB2">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SOE</w:t>
            </w:r>
          </w:p>
        </w:tc>
        <w:tc>
          <w:tcPr>
            <w:tcW w:w="2707" w:type="dxa"/>
          </w:tcPr>
          <w:p w14:paraId="4E5FE47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0.0138*</w:t>
            </w:r>
          </w:p>
        </w:tc>
        <w:tc>
          <w:tcPr>
            <w:tcW w:w="2707" w:type="dxa"/>
          </w:tcPr>
          <w:p w14:paraId="4FCD88B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0.0140*</w:t>
            </w:r>
          </w:p>
        </w:tc>
      </w:tr>
      <w:tr w14:paraId="291729F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57162A34">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085DDF04">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(1.937)</w:t>
            </w:r>
          </w:p>
        </w:tc>
        <w:tc>
          <w:tcPr>
            <w:tcW w:w="2707" w:type="dxa"/>
          </w:tcPr>
          <w:p w14:paraId="144152E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(1.962)</w:t>
            </w:r>
          </w:p>
        </w:tc>
      </w:tr>
      <w:tr w14:paraId="2644309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78B1905D">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Balance</w:t>
            </w:r>
          </w:p>
        </w:tc>
        <w:tc>
          <w:tcPr>
            <w:tcW w:w="2707" w:type="dxa"/>
          </w:tcPr>
          <w:p w14:paraId="4EFC435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-0.0072**</w:t>
            </w:r>
          </w:p>
        </w:tc>
        <w:tc>
          <w:tcPr>
            <w:tcW w:w="2707" w:type="dxa"/>
          </w:tcPr>
          <w:p w14:paraId="3EB0F8C3">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-0.0073**</w:t>
            </w:r>
          </w:p>
        </w:tc>
      </w:tr>
      <w:tr w14:paraId="53899EF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21093CAB">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7A6932DA">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(-2.017)</w:t>
            </w:r>
          </w:p>
        </w:tc>
        <w:tc>
          <w:tcPr>
            <w:tcW w:w="2707" w:type="dxa"/>
          </w:tcPr>
          <w:p w14:paraId="30D0C10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(-2.039)</w:t>
            </w:r>
          </w:p>
        </w:tc>
      </w:tr>
      <w:tr w14:paraId="76B62D40">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61A4C591">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Subs</w:t>
            </w:r>
          </w:p>
        </w:tc>
        <w:tc>
          <w:tcPr>
            <w:tcW w:w="2707" w:type="dxa"/>
          </w:tcPr>
          <w:p w14:paraId="093C495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0.0014</w:t>
            </w:r>
          </w:p>
        </w:tc>
        <w:tc>
          <w:tcPr>
            <w:tcW w:w="2707" w:type="dxa"/>
          </w:tcPr>
          <w:p w14:paraId="68D60CC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0.0014</w:t>
            </w:r>
          </w:p>
        </w:tc>
      </w:tr>
      <w:tr w14:paraId="4C0D8FBF">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45F2D81A">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10592DFF">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(0.366)</w:t>
            </w:r>
          </w:p>
        </w:tc>
        <w:tc>
          <w:tcPr>
            <w:tcW w:w="2707" w:type="dxa"/>
          </w:tcPr>
          <w:p w14:paraId="48464D3A">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(0.355)</w:t>
            </w:r>
          </w:p>
        </w:tc>
      </w:tr>
      <w:tr w14:paraId="0854AB3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3F507EE2">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Inform</w:t>
            </w:r>
          </w:p>
        </w:tc>
        <w:tc>
          <w:tcPr>
            <w:tcW w:w="2707" w:type="dxa"/>
          </w:tcPr>
          <w:p w14:paraId="0E207E8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0.0209***</w:t>
            </w:r>
          </w:p>
        </w:tc>
        <w:tc>
          <w:tcPr>
            <w:tcW w:w="2707" w:type="dxa"/>
          </w:tcPr>
          <w:p w14:paraId="0FA3573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0.0209***</w:t>
            </w:r>
          </w:p>
        </w:tc>
      </w:tr>
      <w:tr w14:paraId="462E2604">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33397AEE">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3F2DD26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(4.517)</w:t>
            </w:r>
          </w:p>
        </w:tc>
        <w:tc>
          <w:tcPr>
            <w:tcW w:w="2707" w:type="dxa"/>
          </w:tcPr>
          <w:p w14:paraId="5BEDA05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(4.503)</w:t>
            </w:r>
          </w:p>
        </w:tc>
      </w:tr>
      <w:tr w14:paraId="47385DA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7375488F">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GDP</w:t>
            </w:r>
          </w:p>
        </w:tc>
        <w:tc>
          <w:tcPr>
            <w:tcW w:w="2707" w:type="dxa"/>
          </w:tcPr>
          <w:p w14:paraId="756D7F5F">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0.0128**</w:t>
            </w:r>
          </w:p>
        </w:tc>
        <w:tc>
          <w:tcPr>
            <w:tcW w:w="2707" w:type="dxa"/>
          </w:tcPr>
          <w:p w14:paraId="04BC4F3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0.0131**</w:t>
            </w:r>
          </w:p>
        </w:tc>
      </w:tr>
      <w:tr w14:paraId="6A2C4D5F">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586EAE7B">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29288F7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(2.397)</w:t>
            </w:r>
          </w:p>
        </w:tc>
        <w:tc>
          <w:tcPr>
            <w:tcW w:w="2707" w:type="dxa"/>
          </w:tcPr>
          <w:p w14:paraId="14144F2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(2.447)</w:t>
            </w:r>
          </w:p>
        </w:tc>
      </w:tr>
      <w:tr w14:paraId="4383E63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40A1320B">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Service</w:t>
            </w:r>
          </w:p>
        </w:tc>
        <w:tc>
          <w:tcPr>
            <w:tcW w:w="2707" w:type="dxa"/>
          </w:tcPr>
          <w:p w14:paraId="0309A57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0.5479**</w:t>
            </w:r>
          </w:p>
        </w:tc>
        <w:tc>
          <w:tcPr>
            <w:tcW w:w="2707" w:type="dxa"/>
          </w:tcPr>
          <w:p w14:paraId="241E8FE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0.5469**</w:t>
            </w:r>
          </w:p>
        </w:tc>
      </w:tr>
      <w:tr w14:paraId="27C12370">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3624A806">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374EBD4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(2.578)</w:t>
            </w:r>
          </w:p>
        </w:tc>
        <w:tc>
          <w:tcPr>
            <w:tcW w:w="2707" w:type="dxa"/>
          </w:tcPr>
          <w:p w14:paraId="62C12BF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(2.567)</w:t>
            </w:r>
          </w:p>
        </w:tc>
      </w:tr>
      <w:tr w14:paraId="3B0A4AA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37793EB4">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Crime</w:t>
            </w:r>
          </w:p>
        </w:tc>
        <w:tc>
          <w:tcPr>
            <w:tcW w:w="2707" w:type="dxa"/>
          </w:tcPr>
          <w:p w14:paraId="41675004">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0.0244</w:t>
            </w:r>
          </w:p>
        </w:tc>
        <w:tc>
          <w:tcPr>
            <w:tcW w:w="2707" w:type="dxa"/>
          </w:tcPr>
          <w:p w14:paraId="33756E03">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0.0241</w:t>
            </w:r>
          </w:p>
        </w:tc>
      </w:tr>
      <w:tr w14:paraId="44195C0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14DE88D1">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38336A7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(0.699)</w:t>
            </w:r>
          </w:p>
        </w:tc>
        <w:tc>
          <w:tcPr>
            <w:tcW w:w="2707" w:type="dxa"/>
          </w:tcPr>
          <w:p w14:paraId="2788BF23">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(0.694)</w:t>
            </w:r>
          </w:p>
        </w:tc>
      </w:tr>
      <w:tr w14:paraId="1C16214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1BEB9EB5">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Regul</w:t>
            </w:r>
          </w:p>
        </w:tc>
        <w:tc>
          <w:tcPr>
            <w:tcW w:w="2707" w:type="dxa"/>
          </w:tcPr>
          <w:p w14:paraId="3934416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-0.0448*</w:t>
            </w:r>
          </w:p>
        </w:tc>
        <w:tc>
          <w:tcPr>
            <w:tcW w:w="2707" w:type="dxa"/>
          </w:tcPr>
          <w:p w14:paraId="24BDB003">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-0.0445*</w:t>
            </w:r>
          </w:p>
        </w:tc>
      </w:tr>
      <w:tr w14:paraId="57E95FE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vAlign w:val="center"/>
          </w:tcPr>
          <w:p w14:paraId="180797DB">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Pr>
          <w:p w14:paraId="7659781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(-1.872)</w:t>
            </w:r>
          </w:p>
        </w:tc>
        <w:tc>
          <w:tcPr>
            <w:tcW w:w="2707" w:type="dxa"/>
          </w:tcPr>
          <w:p w14:paraId="6160C16D">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(-1.857)</w:t>
            </w:r>
          </w:p>
        </w:tc>
      </w:tr>
      <w:tr w14:paraId="44E78213">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Pr>
          <w:p w14:paraId="2F1194BC">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_cons</w:t>
            </w:r>
          </w:p>
        </w:tc>
        <w:tc>
          <w:tcPr>
            <w:tcW w:w="2707" w:type="dxa"/>
          </w:tcPr>
          <w:p w14:paraId="5083CC6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-0.4037***</w:t>
            </w:r>
          </w:p>
        </w:tc>
        <w:tc>
          <w:tcPr>
            <w:tcW w:w="2707" w:type="dxa"/>
          </w:tcPr>
          <w:p w14:paraId="6B44AE8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-0.3731***</w:t>
            </w:r>
          </w:p>
        </w:tc>
      </w:tr>
      <w:tr w14:paraId="74D815F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Borders>
              <w:bottom w:val="single" w:color="000000" w:sz="0" w:space="0"/>
            </w:tcBorders>
          </w:tcPr>
          <w:p w14:paraId="0075EC72">
            <w:pPr>
              <w:jc w:val="left"/>
              <w:rPr>
                <w:rFonts w:ascii="Times New Roman" w:hAnsi="Times New Roman" w:eastAsia="宋体" w:cs="Times New Roman"/>
                <w:color w:val="000000" w:themeColor="text1"/>
                <w:sz w:val="18"/>
                <w:szCs w:val="18"/>
                <w14:textFill>
                  <w14:solidFill>
                    <w14:schemeClr w14:val="tx1"/>
                  </w14:solidFill>
                </w14:textFill>
              </w:rPr>
            </w:pPr>
          </w:p>
        </w:tc>
        <w:tc>
          <w:tcPr>
            <w:tcW w:w="2707" w:type="dxa"/>
            <w:tcBorders>
              <w:bottom w:val="single" w:color="000000" w:sz="0" w:space="0"/>
            </w:tcBorders>
          </w:tcPr>
          <w:p w14:paraId="46FC873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(-3.142)</w:t>
            </w:r>
          </w:p>
        </w:tc>
        <w:tc>
          <w:tcPr>
            <w:tcW w:w="2707" w:type="dxa"/>
            <w:tcBorders>
              <w:bottom w:val="single" w:color="000000" w:sz="0" w:space="0"/>
            </w:tcBorders>
          </w:tcPr>
          <w:p w14:paraId="60DC0C7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(-3.048)</w:t>
            </w:r>
          </w:p>
        </w:tc>
      </w:tr>
      <w:tr w14:paraId="5E8D3EC1">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Borders>
              <w:top w:val="single" w:color="000000" w:sz="0" w:space="0"/>
              <w:bottom w:val="nil"/>
            </w:tcBorders>
          </w:tcPr>
          <w:p w14:paraId="20CF768E">
            <w:pPr>
              <w:jc w:val="left"/>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公司/地区/年份固定</w:t>
            </w:r>
          </w:p>
        </w:tc>
        <w:tc>
          <w:tcPr>
            <w:tcW w:w="2707" w:type="dxa"/>
            <w:tcBorders>
              <w:top w:val="single" w:color="000000" w:sz="0" w:space="0"/>
              <w:bottom w:val="nil"/>
            </w:tcBorders>
          </w:tcPr>
          <w:p w14:paraId="5203E68C">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Yes</w:t>
            </w:r>
          </w:p>
        </w:tc>
        <w:tc>
          <w:tcPr>
            <w:tcW w:w="2707" w:type="dxa"/>
            <w:tcBorders>
              <w:top w:val="single" w:color="000000" w:sz="0" w:space="0"/>
              <w:bottom w:val="nil"/>
            </w:tcBorders>
          </w:tcPr>
          <w:p w14:paraId="7AB07534">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Yes</w:t>
            </w:r>
          </w:p>
        </w:tc>
      </w:tr>
      <w:tr w14:paraId="61C3A6E3">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Borders>
              <w:top w:val="nil"/>
            </w:tcBorders>
          </w:tcPr>
          <w:p w14:paraId="6BAD5D7C">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N</w:t>
            </w:r>
          </w:p>
        </w:tc>
        <w:tc>
          <w:tcPr>
            <w:tcW w:w="2707" w:type="dxa"/>
            <w:tcBorders>
              <w:top w:val="nil"/>
            </w:tcBorders>
          </w:tcPr>
          <w:p w14:paraId="74E8430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24565</w:t>
            </w:r>
          </w:p>
        </w:tc>
        <w:tc>
          <w:tcPr>
            <w:tcW w:w="2707" w:type="dxa"/>
            <w:tcBorders>
              <w:top w:val="nil"/>
            </w:tcBorders>
          </w:tcPr>
          <w:p w14:paraId="0D611DDF">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24565</w:t>
            </w:r>
          </w:p>
        </w:tc>
      </w:tr>
      <w:tr w14:paraId="5A8C9BCC">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92" w:type="dxa"/>
          </w:tcPr>
          <w:p w14:paraId="29E6391E">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Adj. R</w:t>
            </w:r>
            <w:r>
              <w:rPr>
                <w:rFonts w:ascii="Times New Roman" w:hAnsi="Times New Roman" w:eastAsia="宋体" w:cs="Times New Roman"/>
                <w:color w:val="000000" w:themeColor="text1"/>
                <w:sz w:val="18"/>
                <w:szCs w:val="18"/>
                <w:vertAlign w:val="superscript"/>
                <w14:textFill>
                  <w14:solidFill>
                    <w14:schemeClr w14:val="tx1"/>
                  </w14:solidFill>
                </w14:textFill>
              </w:rPr>
              <w:t>2</w:t>
            </w:r>
          </w:p>
        </w:tc>
        <w:tc>
          <w:tcPr>
            <w:tcW w:w="2707" w:type="dxa"/>
          </w:tcPr>
          <w:p w14:paraId="002A07E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0.626</w:t>
            </w:r>
          </w:p>
        </w:tc>
        <w:tc>
          <w:tcPr>
            <w:tcW w:w="2707" w:type="dxa"/>
          </w:tcPr>
          <w:p w14:paraId="677DA76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0.626</w:t>
            </w:r>
          </w:p>
        </w:tc>
      </w:tr>
      <w:bookmarkEnd w:id="31"/>
    </w:tbl>
    <w:p w14:paraId="44FFBAE3">
      <w:pPr>
        <w:rPr>
          <w:rFonts w:ascii="Times New Roman" w:hAnsi="Times New Roman"/>
        </w:rPr>
      </w:pPr>
    </w:p>
    <w:p w14:paraId="50B4EC36">
      <w:pPr>
        <w:pStyle w:val="3"/>
        <w:ind w:firstLine="422"/>
      </w:pPr>
      <w:r>
        <w:rPr>
          <w:rFonts w:hint="eastAsia"/>
        </w:rPr>
        <w:t>2.地区层面信息成本</w:t>
      </w:r>
    </w:p>
    <w:p w14:paraId="4EBC3CC9">
      <w:pPr>
        <w:overflowPunct w:val="0"/>
        <w:ind w:firstLine="420" w:firstLineChars="200"/>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rPr>
        <w:t>附表9为从地区层面的信息成本视角，检验地方政府互联网信息风险治理影响企业专业化分工的具体机制。</w:t>
      </w:r>
      <w:r>
        <w:rPr>
          <w:rFonts w:hint="eastAsia" w:ascii="Times New Roman" w:hAnsi="Times New Roman" w:eastAsia="宋体" w:cs="Times New Roman"/>
          <w:color w:val="000000" w:themeColor="text1"/>
          <w:kern w:val="0"/>
          <w:szCs w:val="21"/>
          <w14:textFill>
            <w14:solidFill>
              <w14:schemeClr w14:val="tx1"/>
            </w14:solidFill>
          </w14:textFill>
        </w:rPr>
        <w:t>本文用电子商务交易活跃度表征企业线上交易活跃度（</w:t>
      </w:r>
      <w:bookmarkStart w:id="33" w:name="OLE_LINK54"/>
      <w:r>
        <w:rPr>
          <w:rFonts w:hint="eastAsia" w:ascii="Times New Roman" w:hAnsi="Times New Roman" w:eastAsia="宋体" w:cs="Times New Roman"/>
          <w:i/>
          <w:iCs/>
          <w:color w:val="000000" w:themeColor="text1"/>
          <w:kern w:val="0"/>
          <w:szCs w:val="21"/>
          <w14:textFill>
            <w14:solidFill>
              <w14:schemeClr w14:val="tx1"/>
            </w14:solidFill>
          </w14:textFill>
        </w:rPr>
        <w:t>ElecFirm</w:t>
      </w:r>
      <w:bookmarkEnd w:id="33"/>
      <w:r>
        <w:rPr>
          <w:rFonts w:hint="eastAsia" w:ascii="Times New Roman" w:hAnsi="Times New Roman" w:eastAsia="宋体" w:cs="Times New Roman"/>
          <w:color w:val="000000" w:themeColor="text1"/>
          <w:kern w:val="0"/>
          <w:szCs w:val="21"/>
          <w14:textFill>
            <w14:solidFill>
              <w14:schemeClr w14:val="tx1"/>
            </w14:solidFill>
          </w14:textFill>
        </w:rPr>
        <w:t>），若其高于年度中位数，</w:t>
      </w:r>
      <w:r>
        <w:rPr>
          <w:rFonts w:ascii="Times New Roman" w:hAnsi="Times New Roman" w:eastAsia="宋体" w:cs="Times New Roman"/>
          <w:i/>
          <w:iCs/>
          <w:color w:val="000000" w:themeColor="text1"/>
          <w:szCs w:val="21"/>
          <w14:textFill>
            <w14:solidFill>
              <w14:schemeClr w14:val="tx1"/>
            </w14:solidFill>
          </w14:textFill>
        </w:rPr>
        <w:t>ElecFirm</w:t>
      </w:r>
      <w:r>
        <w:rPr>
          <w:rFonts w:hint="eastAsia" w:ascii="Times New Roman" w:hAnsi="Times New Roman" w:eastAsia="宋体" w:cs="Times New Roman"/>
          <w:color w:val="000000" w:themeColor="text1"/>
          <w:kern w:val="0"/>
          <w:szCs w:val="21"/>
          <w14:textFill>
            <w14:solidFill>
              <w14:schemeClr w14:val="tx1"/>
            </w14:solidFill>
          </w14:textFill>
        </w:rPr>
        <w:t>取值为1，否则为0。参考</w:t>
      </w:r>
      <w:r>
        <w:rPr>
          <w:rFonts w:ascii="Times New Roman" w:hAnsi="Times New Roman" w:eastAsia="宋体" w:cs="Times New Roman"/>
          <w:color w:val="000000" w:themeColor="text1"/>
          <w:kern w:val="0"/>
          <w:szCs w:val="21"/>
          <w14:textFill>
            <w14:solidFill>
              <w14:schemeClr w14:val="tx1"/>
            </w14:solidFill>
          </w14:textFill>
        </w:rPr>
        <w:fldChar w:fldCharType="begin"/>
      </w:r>
      <w:r>
        <w:rPr>
          <w:rFonts w:ascii="Times New Roman" w:hAnsi="Times New Roman" w:eastAsia="宋体" w:cs="Times New Roman"/>
          <w:color w:val="000000" w:themeColor="text1"/>
          <w:kern w:val="0"/>
          <w:szCs w:val="21"/>
          <w14:textFill>
            <w14:solidFill>
              <w14:schemeClr w14:val="tx1"/>
            </w14:solidFill>
          </w14:textFill>
        </w:rPr>
        <w:instrText xml:space="preserve"> ADDIN NE.Ref.{9DFE08AC-9E26-48DA-A02C-0A2B0E117666}</w:instrText>
      </w:r>
      <w:r>
        <w:rPr>
          <w:rFonts w:ascii="Times New Roman" w:hAnsi="Times New Roman" w:eastAsia="宋体" w:cs="Times New Roman"/>
          <w:color w:val="000000" w:themeColor="text1"/>
          <w:kern w:val="0"/>
          <w:szCs w:val="21"/>
          <w14:textFill>
            <w14:solidFill>
              <w14:schemeClr w14:val="tx1"/>
            </w14:solidFill>
          </w14:textFill>
        </w:rPr>
        <w:fldChar w:fldCharType="separate"/>
      </w:r>
      <w:r>
        <w:rPr>
          <w:rFonts w:hint="eastAsia" w:ascii="Times New Roman" w:hAnsi="Times New Roman" w:eastAsia="宋体" w:cs="宋体"/>
          <w:color w:val="000000"/>
          <w:kern w:val="0"/>
          <w:szCs w:val="21"/>
        </w:rPr>
        <w:t>李文钊等</w:t>
      </w:r>
      <w:r>
        <w:rPr>
          <w:rFonts w:ascii="Times New Roman" w:hAnsi="Times New Roman" w:eastAsia="宋体"/>
          <w:color w:val="000000"/>
          <w:kern w:val="0"/>
          <w:szCs w:val="21"/>
        </w:rPr>
        <w:t>（</w:t>
      </w:r>
      <w:r>
        <w:rPr>
          <w:rFonts w:ascii="Times New Roman" w:hAnsi="Times New Roman" w:eastAsia="宋体" w:cs="Times New Roman"/>
          <w:color w:val="000000"/>
          <w:kern w:val="0"/>
          <w:szCs w:val="21"/>
        </w:rPr>
        <w:t>2023</w:t>
      </w:r>
      <w:r>
        <w:rPr>
          <w:rFonts w:ascii="Times New Roman" w:hAnsi="Times New Roman" w:eastAsia="宋体"/>
          <w:color w:val="000000"/>
          <w:kern w:val="0"/>
          <w:szCs w:val="21"/>
        </w:rPr>
        <w:t>）</w:t>
      </w:r>
      <w:r>
        <w:rPr>
          <w:rFonts w:ascii="Times New Roman" w:hAnsi="Times New Roman" w:eastAsia="宋体" w:cs="Times New Roman"/>
          <w:color w:val="000000" w:themeColor="text1"/>
          <w:kern w:val="0"/>
          <w:szCs w:val="21"/>
          <w14:textFill>
            <w14:solidFill>
              <w14:schemeClr w14:val="tx1"/>
            </w14:solidFill>
          </w14:textFill>
        </w:rPr>
        <w:fldChar w:fldCharType="end"/>
      </w:r>
      <w:r>
        <w:rPr>
          <w:rFonts w:hint="eastAsia" w:ascii="Times New Roman" w:hAnsi="Times New Roman" w:eastAsia="宋体" w:cs="Times New Roman"/>
          <w:color w:val="000000" w:themeColor="text1"/>
          <w:kern w:val="0"/>
          <w:szCs w:val="21"/>
          <w14:textFill>
            <w14:solidFill>
              <w14:schemeClr w14:val="tx1"/>
            </w14:solidFill>
          </w14:textFill>
        </w:rPr>
        <w:t>，用中国城市商业信用环境指数度量地区商业信用质量（</w:t>
      </w:r>
      <w:bookmarkStart w:id="34" w:name="OLE_LINK56"/>
      <w:r>
        <w:rPr>
          <w:rFonts w:ascii="Times New Roman" w:hAnsi="Times New Roman" w:eastAsia="宋体" w:cs="Times New Roman"/>
          <w:i/>
          <w:iCs/>
          <w:color w:val="000000" w:themeColor="text1"/>
          <w:szCs w:val="21"/>
          <w14:textFill>
            <w14:solidFill>
              <w14:schemeClr w14:val="tx1"/>
            </w14:solidFill>
          </w14:textFill>
        </w:rPr>
        <w:t>CityTrust</w:t>
      </w:r>
      <w:bookmarkEnd w:id="34"/>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kern w:val="0"/>
          <w:szCs w:val="21"/>
          <w14:textFill>
            <w14:solidFill>
              <w14:schemeClr w14:val="tx1"/>
            </w14:solidFill>
          </w14:textFill>
        </w:rPr>
        <w:t>，若其高于年度中位数，</w:t>
      </w:r>
      <w:r>
        <w:rPr>
          <w:rFonts w:ascii="Times New Roman" w:hAnsi="Times New Roman" w:eastAsia="宋体" w:cs="Times New Roman"/>
          <w:i/>
          <w:iCs/>
          <w:color w:val="000000" w:themeColor="text1"/>
          <w:szCs w:val="21"/>
          <w14:textFill>
            <w14:solidFill>
              <w14:schemeClr w14:val="tx1"/>
            </w14:solidFill>
          </w14:textFill>
        </w:rPr>
        <w:t>CityTrust</w:t>
      </w:r>
      <w:r>
        <w:rPr>
          <w:rFonts w:hint="eastAsia" w:ascii="Times New Roman" w:hAnsi="Times New Roman" w:eastAsia="宋体" w:cs="Times New Roman"/>
          <w:color w:val="000000" w:themeColor="text1"/>
          <w:kern w:val="0"/>
          <w:szCs w:val="21"/>
          <w14:textFill>
            <w14:solidFill>
              <w14:schemeClr w14:val="tx1"/>
            </w14:solidFill>
          </w14:textFill>
        </w:rPr>
        <w:t>取值为1，否则为0。</w:t>
      </w:r>
      <w:r>
        <w:rPr>
          <w:rFonts w:ascii="Times New Roman" w:hAnsi="Times New Roman" w:eastAsia="宋体" w:cs="Times New Roman"/>
          <w:color w:val="000000" w:themeColor="text1"/>
          <w:kern w:val="0"/>
          <w:szCs w:val="21"/>
          <w14:textFill>
            <w14:solidFill>
              <w14:schemeClr w14:val="tx1"/>
            </w14:solidFill>
          </w14:textFill>
        </w:rPr>
        <w:t>该指数从诚信道德、信用工具投放与信用风险管理三个</w:t>
      </w:r>
      <w:r>
        <w:rPr>
          <w:rFonts w:hint="eastAsia" w:ascii="Times New Roman" w:hAnsi="Times New Roman" w:eastAsia="宋体"/>
          <w:color w:val="000000" w:themeColor="text1"/>
          <w:szCs w:val="21"/>
          <w14:textFill>
            <w14:solidFill>
              <w14:schemeClr w14:val="tx1"/>
            </w14:solidFill>
          </w14:textFill>
        </w:rPr>
        <w:t>理论层次全面评估了城市的社会信用情况</w:t>
      </w:r>
      <w:r>
        <w:rPr>
          <w:rFonts w:ascii="Times New Roman" w:hAnsi="Times New Roman" w:eastAsia="宋体" w:cs="Times New Roman"/>
          <w:color w:val="000000" w:themeColor="text1"/>
          <w:kern w:val="0"/>
          <w:szCs w:val="21"/>
          <w14:textFill>
            <w14:solidFill>
              <w14:schemeClr w14:val="tx1"/>
            </w14:solidFill>
          </w14:textFill>
        </w:rPr>
        <w:t>，</w:t>
      </w:r>
      <w:r>
        <w:rPr>
          <w:rFonts w:hint="eastAsia" w:ascii="Times New Roman" w:hAnsi="Times New Roman" w:eastAsia="宋体" w:cs="Times New Roman"/>
          <w:color w:val="000000" w:themeColor="text1"/>
          <w:kern w:val="0"/>
          <w:szCs w:val="21"/>
          <w14:textFill>
            <w14:solidFill>
              <w14:schemeClr w14:val="tx1"/>
            </w14:solidFill>
          </w14:textFill>
        </w:rPr>
        <w:t>指标</w:t>
      </w:r>
      <w:r>
        <w:rPr>
          <w:rFonts w:ascii="Times New Roman" w:hAnsi="Times New Roman" w:eastAsia="宋体" w:cs="Times New Roman"/>
          <w:color w:val="000000" w:themeColor="text1"/>
          <w:kern w:val="0"/>
          <w:szCs w:val="21"/>
          <w14:textFill>
            <w14:solidFill>
              <w14:schemeClr w14:val="tx1"/>
            </w14:solidFill>
          </w14:textFill>
        </w:rPr>
        <w:t>涵盖信用投放、企业信用管理、征信系统建设、失信行为、诚信教育及企业主观感受等七项具体指标，较为全面地反映了区域信用生态</w:t>
      </w:r>
      <w:r>
        <w:rPr>
          <w:rFonts w:hint="eastAsia" w:ascii="Times New Roman" w:hAnsi="Times New Roman" w:eastAsia="宋体"/>
          <w:color w:val="000000" w:themeColor="text1"/>
          <w:szCs w:val="21"/>
          <w14:textFill>
            <w14:solidFill>
              <w14:schemeClr w14:val="tx1"/>
            </w14:solidFill>
          </w14:textFill>
        </w:rPr>
        <w:t>。附表9的回归结果显示，</w:t>
      </w:r>
      <w:bookmarkStart w:id="35" w:name="_Hlk195119023"/>
      <w:r>
        <w:rPr>
          <w:rFonts w:ascii="Times New Roman" w:hAnsi="Times New Roman" w:eastAsia="宋体" w:cs="Times New Roman"/>
          <w:i/>
          <w:iCs/>
          <w:color w:val="000000" w:themeColor="text1"/>
          <w:szCs w:val="21"/>
          <w14:textFill>
            <w14:solidFill>
              <w14:schemeClr w14:val="tx1"/>
            </w14:solidFill>
          </w14:textFill>
        </w:rPr>
        <w:t>WebGov×ElecFirm</w:t>
      </w:r>
      <w:r>
        <w:rPr>
          <w:rFonts w:hint="eastAsia" w:ascii="Times New Roman" w:hAnsi="Times New Roman" w:eastAsia="宋体" w:cs="Times New Roman"/>
          <w:color w:val="000000" w:themeColor="text1"/>
          <w:szCs w:val="21"/>
          <w14:textFill>
            <w14:solidFill>
              <w14:schemeClr w14:val="tx1"/>
            </w14:solidFill>
          </w14:textFill>
        </w:rPr>
        <w:t>和</w:t>
      </w:r>
      <w:r>
        <w:rPr>
          <w:rFonts w:ascii="Times New Roman" w:hAnsi="Times New Roman" w:eastAsia="宋体" w:cs="Times New Roman"/>
          <w:i/>
          <w:iCs/>
          <w:color w:val="000000" w:themeColor="text1"/>
          <w:szCs w:val="21"/>
          <w14:textFill>
            <w14:solidFill>
              <w14:schemeClr w14:val="tx1"/>
            </w14:solidFill>
          </w14:textFill>
        </w:rPr>
        <w:t>WebGov×CityTrust</w:t>
      </w:r>
      <w:r>
        <w:rPr>
          <w:rFonts w:hint="eastAsia" w:ascii="Times New Roman" w:hAnsi="Times New Roman" w:eastAsia="宋体" w:cs="Times New Roman"/>
          <w:color w:val="000000" w:themeColor="text1"/>
          <w:szCs w:val="21"/>
          <w14:textFill>
            <w14:solidFill>
              <w14:schemeClr w14:val="tx1"/>
            </w14:solidFill>
          </w14:textFill>
        </w:rPr>
        <w:t>的交乘项系数均显著为负，</w:t>
      </w:r>
      <w:r>
        <w:rPr>
          <w:rFonts w:ascii="Times New Roman" w:hAnsi="Times New Roman" w:eastAsia="宋体" w:cs="Times New Roman"/>
          <w:color w:val="000000" w:themeColor="text1"/>
          <w:szCs w:val="21"/>
          <w14:textFill>
            <w14:solidFill>
              <w14:schemeClr w14:val="tx1"/>
            </w14:solidFill>
          </w14:textFill>
        </w:rPr>
        <w:t>表明在</w:t>
      </w:r>
      <w:r>
        <w:rPr>
          <w:rFonts w:hint="eastAsia" w:ascii="Times New Roman" w:hAnsi="Times New Roman" w:eastAsia="宋体" w:cs="Times New Roman"/>
          <w:color w:val="000000" w:themeColor="text1"/>
          <w:szCs w:val="21"/>
          <w14:textFill>
            <w14:solidFill>
              <w14:schemeClr w14:val="tx1"/>
            </w14:solidFill>
          </w14:textFill>
        </w:rPr>
        <w:t>线上交易活跃度越低、商业信用环境质量越差</w:t>
      </w:r>
      <w:r>
        <w:rPr>
          <w:rFonts w:ascii="Times New Roman" w:hAnsi="Times New Roman" w:eastAsia="宋体" w:cs="Times New Roman"/>
          <w:color w:val="000000" w:themeColor="text1"/>
          <w:szCs w:val="21"/>
          <w14:textFill>
            <w14:solidFill>
              <w14:schemeClr w14:val="tx1"/>
            </w14:solidFill>
          </w14:textFill>
        </w:rPr>
        <w:t>的情境下，地方政府互联网信息风险治理对企业专业化分工的促进作用更为显著。该结果表明地方政府互联网信息风险治理通过有效缓解</w:t>
      </w:r>
      <w:r>
        <w:rPr>
          <w:rFonts w:hint="eastAsia" w:ascii="Times New Roman" w:hAnsi="Times New Roman" w:eastAsia="宋体" w:cs="Times New Roman"/>
          <w:color w:val="000000" w:themeColor="text1"/>
          <w:szCs w:val="21"/>
          <w14:textFill>
            <w14:solidFill>
              <w14:schemeClr w14:val="tx1"/>
            </w14:solidFill>
          </w14:textFill>
        </w:rPr>
        <w:t>宏观</w:t>
      </w:r>
      <w:r>
        <w:rPr>
          <w:rFonts w:ascii="Times New Roman" w:hAnsi="Times New Roman" w:eastAsia="宋体" w:cs="Times New Roman"/>
          <w:color w:val="000000" w:themeColor="text1"/>
          <w:szCs w:val="21"/>
          <w14:textFill>
            <w14:solidFill>
              <w14:schemeClr w14:val="tx1"/>
            </w14:solidFill>
          </w14:textFill>
        </w:rPr>
        <w:t>层面的信息成本，有助于</w:t>
      </w:r>
      <w:r>
        <w:rPr>
          <w:rFonts w:hint="eastAsia" w:ascii="Times New Roman" w:hAnsi="Times New Roman" w:eastAsia="宋体" w:cs="Times New Roman"/>
          <w:color w:val="000000" w:themeColor="text1"/>
          <w:szCs w:val="21"/>
          <w14:textFill>
            <w14:solidFill>
              <w14:schemeClr w14:val="tx1"/>
            </w14:solidFill>
          </w14:textFill>
        </w:rPr>
        <w:t>促进企业的</w:t>
      </w:r>
      <w:r>
        <w:rPr>
          <w:rFonts w:ascii="Times New Roman" w:hAnsi="Times New Roman" w:eastAsia="宋体" w:cs="Times New Roman"/>
          <w:color w:val="000000" w:themeColor="text1"/>
          <w:szCs w:val="21"/>
          <w14:textFill>
            <w14:solidFill>
              <w14:schemeClr w14:val="tx1"/>
            </w14:solidFill>
          </w14:textFill>
        </w:rPr>
        <w:t>专业化分工</w:t>
      </w:r>
      <w:bookmarkEnd w:id="35"/>
      <w:r>
        <w:rPr>
          <w:rFonts w:hint="eastAsia" w:ascii="Times New Roman" w:hAnsi="Times New Roman" w:eastAsia="宋体" w:cs="Times New Roman"/>
          <w:color w:val="000000" w:themeColor="text1"/>
          <w:szCs w:val="21"/>
          <w14:textFill>
            <w14:solidFill>
              <w14:schemeClr w14:val="tx1"/>
            </w14:solidFill>
          </w14:textFill>
        </w:rPr>
        <w:t>。</w:t>
      </w:r>
    </w:p>
    <w:p w14:paraId="5396F8B9">
      <w:pPr>
        <w:rPr>
          <w:rFonts w:ascii="Times New Roman" w:hAnsi="Times New Roman"/>
        </w:rPr>
      </w:pPr>
    </w:p>
    <w:tbl>
      <w:tblPr>
        <w:tblStyle w:val="18"/>
        <w:tblW w:w="0" w:type="auto"/>
        <w:jc w:val="center"/>
        <w:tblBorders>
          <w:top w:val="single" w:color="000000" w:sz="0" w:space="0"/>
          <w:left w:val="none" w:color="auto" w:sz="0" w:space="0"/>
          <w:bottom w:val="single" w:color="000000"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4"/>
        <w:gridCol w:w="2626"/>
        <w:gridCol w:w="2626"/>
      </w:tblGrid>
      <w:tr w14:paraId="4B07153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06" w:type="dxa"/>
            <w:gridSpan w:val="3"/>
            <w:tcBorders>
              <w:top w:val="nil"/>
              <w:bottom w:val="single" w:color="auto" w:sz="4" w:space="0"/>
            </w:tcBorders>
            <w:vAlign w:val="center"/>
          </w:tcPr>
          <w:p w14:paraId="1F4C3E84">
            <w:pPr>
              <w:jc w:val="center"/>
              <w:rPr>
                <w:rFonts w:ascii="Times New Roman" w:hAnsi="Times New Roman" w:eastAsia="黑体" w:cs="Times New Roman"/>
                <w:color w:val="000000" w:themeColor="text1"/>
                <w14:textFill>
                  <w14:solidFill>
                    <w14:schemeClr w14:val="tx1"/>
                  </w14:solidFill>
                </w14:textFill>
              </w:rPr>
            </w:pPr>
            <w:bookmarkStart w:id="36" w:name="_Hlk195118943"/>
            <w:r>
              <w:rPr>
                <w:rFonts w:hint="eastAsia" w:ascii="Times New Roman" w:hAnsi="Times New Roman" w:eastAsia="黑体"/>
                <w:color w:val="000000" w:themeColor="text1"/>
                <w14:textFill>
                  <w14:solidFill>
                    <w14:schemeClr w14:val="tx1"/>
                  </w14:solidFill>
                </w14:textFill>
              </w:rPr>
              <w:t>附表9机制检验：地区层面信息成本</w:t>
            </w:r>
          </w:p>
        </w:tc>
      </w:tr>
      <w:tr w14:paraId="3D3DD4E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Merge w:val="restart"/>
            <w:tcBorders>
              <w:top w:val="single" w:color="auto" w:sz="4" w:space="0"/>
            </w:tcBorders>
            <w:vAlign w:val="center"/>
          </w:tcPr>
          <w:p w14:paraId="69C5887D">
            <w:pPr>
              <w:rPr>
                <w:rFonts w:ascii="Times New Roman" w:hAnsi="Times New Roman" w:eastAsia="宋体" w:cs="Times New Roman"/>
                <w:color w:val="000000" w:themeColor="text1"/>
                <w:sz w:val="18"/>
                <w:szCs w:val="18"/>
                <w14:textFill>
                  <w14:solidFill>
                    <w14:schemeClr w14:val="tx1"/>
                  </w14:solidFill>
                </w14:textFill>
              </w:rPr>
            </w:pPr>
          </w:p>
        </w:tc>
        <w:tc>
          <w:tcPr>
            <w:tcW w:w="2626" w:type="dxa"/>
            <w:tcBorders>
              <w:top w:val="single" w:color="auto" w:sz="4" w:space="0"/>
            </w:tcBorders>
          </w:tcPr>
          <w:p w14:paraId="5A12156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2626" w:type="dxa"/>
            <w:tcBorders>
              <w:top w:val="single" w:color="auto" w:sz="4" w:space="0"/>
            </w:tcBorders>
          </w:tcPr>
          <w:p w14:paraId="02CAE84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r>
      <w:tr w14:paraId="362371A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Merge w:val="continue"/>
          </w:tcPr>
          <w:p w14:paraId="081E0F26">
            <w:pPr>
              <w:rPr>
                <w:rFonts w:ascii="Times New Roman" w:hAnsi="Times New Roman" w:eastAsia="宋体" w:cs="Times New Roman"/>
                <w:color w:val="000000" w:themeColor="text1"/>
                <w:sz w:val="18"/>
                <w:szCs w:val="18"/>
                <w14:textFill>
                  <w14:solidFill>
                    <w14:schemeClr w14:val="tx1"/>
                  </w14:solidFill>
                </w14:textFill>
              </w:rPr>
            </w:pPr>
          </w:p>
        </w:tc>
        <w:tc>
          <w:tcPr>
            <w:tcW w:w="2626" w:type="dxa"/>
            <w:tcBorders>
              <w:bottom w:val="single" w:color="000000" w:sz="0" w:space="0"/>
            </w:tcBorders>
          </w:tcPr>
          <w:p w14:paraId="0437CBC5">
            <w:pPr>
              <w:jc w:val="center"/>
              <w:rPr>
                <w:rFonts w:ascii="Times New Roman" w:hAnsi="Times New Roman" w:eastAsia="宋体" w:cs="Times New Roman"/>
                <w:color w:val="000000" w:themeColor="text1"/>
                <w:sz w:val="18"/>
                <w:szCs w:val="18"/>
                <w14:textFill>
                  <w14:solidFill>
                    <w14:schemeClr w14:val="tx1"/>
                  </w14:solidFill>
                </w14:textFill>
              </w:rPr>
            </w:pPr>
            <w:bookmarkStart w:id="37" w:name="OLE_LINK53"/>
            <w:r>
              <w:rPr>
                <w:rFonts w:hint="eastAsia" w:ascii="Times New Roman" w:hAnsi="Times New Roman" w:eastAsia="宋体" w:cs="Times New Roman"/>
                <w:color w:val="000000" w:themeColor="text1"/>
                <w:sz w:val="18"/>
                <w:szCs w:val="18"/>
                <w14:textFill>
                  <w14:solidFill>
                    <w14:schemeClr w14:val="tx1"/>
                  </w14:solidFill>
                </w14:textFill>
              </w:rPr>
              <w:t>线上交易活跃度</w:t>
            </w:r>
            <w:bookmarkEnd w:id="37"/>
          </w:p>
        </w:tc>
        <w:tc>
          <w:tcPr>
            <w:tcW w:w="2626" w:type="dxa"/>
            <w:tcBorders>
              <w:bottom w:val="single" w:color="000000" w:sz="0" w:space="0"/>
            </w:tcBorders>
          </w:tcPr>
          <w:p w14:paraId="6B91096C">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商业信用环境</w:t>
            </w:r>
          </w:p>
        </w:tc>
      </w:tr>
      <w:tr w14:paraId="6E78EDE3">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Merge w:val="continue"/>
            <w:tcBorders>
              <w:bottom w:val="single" w:color="000000" w:sz="0" w:space="0"/>
            </w:tcBorders>
          </w:tcPr>
          <w:p w14:paraId="08CC634C">
            <w:pPr>
              <w:rPr>
                <w:rFonts w:ascii="Times New Roman" w:hAnsi="Times New Roman" w:eastAsia="宋体" w:cs="Times New Roman"/>
                <w:color w:val="000000" w:themeColor="text1"/>
                <w:sz w:val="18"/>
                <w:szCs w:val="18"/>
                <w14:textFill>
                  <w14:solidFill>
                    <w14:schemeClr w14:val="tx1"/>
                  </w14:solidFill>
                </w14:textFill>
              </w:rPr>
            </w:pPr>
          </w:p>
        </w:tc>
        <w:tc>
          <w:tcPr>
            <w:tcW w:w="2626" w:type="dxa"/>
            <w:tcBorders>
              <w:bottom w:val="single" w:color="000000" w:sz="0" w:space="0"/>
            </w:tcBorders>
          </w:tcPr>
          <w:p w14:paraId="240A1A9A">
            <w:pPr>
              <w:jc w:val="center"/>
              <w:rPr>
                <w:rFonts w:ascii="Times New Roman" w:hAnsi="Times New Roman" w:eastAsia="宋体" w:cs="Times New Roman"/>
                <w:i/>
                <w:iCs/>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VSI</w:t>
            </w:r>
          </w:p>
        </w:tc>
        <w:tc>
          <w:tcPr>
            <w:tcW w:w="2626" w:type="dxa"/>
            <w:tcBorders>
              <w:bottom w:val="single" w:color="000000" w:sz="0" w:space="0"/>
            </w:tcBorders>
          </w:tcPr>
          <w:p w14:paraId="32AB3E11">
            <w:pPr>
              <w:jc w:val="center"/>
              <w:rPr>
                <w:rFonts w:ascii="Times New Roman" w:hAnsi="Times New Roman" w:eastAsia="宋体" w:cs="Times New Roman"/>
                <w:i/>
                <w:iCs/>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VSI</w:t>
            </w:r>
          </w:p>
        </w:tc>
      </w:tr>
      <w:tr w14:paraId="6E7E0C14">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Borders>
              <w:top w:val="single" w:color="000000" w:sz="0" w:space="0"/>
            </w:tcBorders>
          </w:tcPr>
          <w:p w14:paraId="304B03E5">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WebGov×</w:t>
            </w:r>
            <w:bookmarkStart w:id="38" w:name="OLE_LINK55"/>
            <w:r>
              <w:rPr>
                <w:rFonts w:ascii="Times New Roman" w:hAnsi="Times New Roman" w:eastAsia="宋体" w:cs="Times New Roman"/>
                <w:i/>
                <w:iCs/>
                <w:color w:val="000000" w:themeColor="text1"/>
                <w:sz w:val="18"/>
                <w:szCs w:val="18"/>
                <w14:textFill>
                  <w14:solidFill>
                    <w14:schemeClr w14:val="tx1"/>
                  </w14:solidFill>
                </w14:textFill>
              </w:rPr>
              <w:t>ElecFirm</w:t>
            </w:r>
            <w:bookmarkEnd w:id="38"/>
          </w:p>
        </w:tc>
        <w:tc>
          <w:tcPr>
            <w:tcW w:w="2626" w:type="dxa"/>
            <w:tcBorders>
              <w:top w:val="single" w:color="000000" w:sz="0" w:space="0"/>
            </w:tcBorders>
          </w:tcPr>
          <w:p w14:paraId="48E1275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-0.0904***</w:t>
            </w:r>
          </w:p>
        </w:tc>
        <w:tc>
          <w:tcPr>
            <w:tcW w:w="2626" w:type="dxa"/>
            <w:tcBorders>
              <w:top w:val="single" w:color="000000" w:sz="0" w:space="0"/>
            </w:tcBorders>
          </w:tcPr>
          <w:p w14:paraId="00AFAC9F">
            <w:pPr>
              <w:rPr>
                <w:rFonts w:ascii="Times New Roman" w:hAnsi="Times New Roman" w:eastAsia="宋体" w:cs="Times New Roman"/>
                <w:color w:val="000000" w:themeColor="text1"/>
                <w:sz w:val="18"/>
                <w:szCs w:val="18"/>
                <w14:textFill>
                  <w14:solidFill>
                    <w14:schemeClr w14:val="tx1"/>
                  </w14:solidFill>
                </w14:textFill>
              </w:rPr>
            </w:pPr>
          </w:p>
        </w:tc>
      </w:tr>
      <w:tr w14:paraId="2B245713">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Pr>
          <w:p w14:paraId="74A23D92">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0F20FB69">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(-5.004)</w:t>
            </w:r>
          </w:p>
        </w:tc>
        <w:tc>
          <w:tcPr>
            <w:tcW w:w="2626" w:type="dxa"/>
          </w:tcPr>
          <w:p w14:paraId="7F5997E0">
            <w:pPr>
              <w:rPr>
                <w:rFonts w:ascii="Times New Roman" w:hAnsi="Times New Roman" w:eastAsia="宋体" w:cs="Times New Roman"/>
                <w:color w:val="000000" w:themeColor="text1"/>
                <w:sz w:val="18"/>
                <w:szCs w:val="18"/>
                <w14:textFill>
                  <w14:solidFill>
                    <w14:schemeClr w14:val="tx1"/>
                  </w14:solidFill>
                </w14:textFill>
              </w:rPr>
            </w:pPr>
          </w:p>
        </w:tc>
      </w:tr>
      <w:tr w14:paraId="4EEF0CA0">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Pr>
          <w:p w14:paraId="2C2D408E">
            <w:pPr>
              <w:jc w:val="left"/>
              <w:rPr>
                <w:rFonts w:ascii="Times New Roman" w:hAnsi="Times New Roman" w:eastAsia="宋体" w:cs="Times New Roman"/>
                <w:color w:val="000000" w:themeColor="text1"/>
                <w:sz w:val="18"/>
                <w:szCs w:val="18"/>
                <w14:textFill>
                  <w14:solidFill>
                    <w14:schemeClr w14:val="tx1"/>
                  </w14:solidFill>
                </w14:textFill>
              </w:rPr>
            </w:pPr>
            <w:bookmarkStart w:id="39" w:name="OLE_LINK57"/>
            <w:r>
              <w:rPr>
                <w:rFonts w:ascii="Times New Roman" w:hAnsi="Times New Roman" w:eastAsia="宋体" w:cs="Times New Roman"/>
                <w:i/>
                <w:iCs/>
                <w:color w:val="000000" w:themeColor="text1"/>
                <w:sz w:val="18"/>
                <w:szCs w:val="18"/>
                <w14:textFill>
                  <w14:solidFill>
                    <w14:schemeClr w14:val="tx1"/>
                  </w14:solidFill>
                </w14:textFill>
              </w:rPr>
              <w:t>WebGov×CityTrust</w:t>
            </w:r>
            <w:bookmarkEnd w:id="39"/>
          </w:p>
        </w:tc>
        <w:tc>
          <w:tcPr>
            <w:tcW w:w="2626" w:type="dxa"/>
          </w:tcPr>
          <w:p w14:paraId="5F125A74">
            <w:pPr>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5E25104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-0.0436***</w:t>
            </w:r>
          </w:p>
        </w:tc>
      </w:tr>
      <w:tr w14:paraId="26DE4D8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Pr>
          <w:p w14:paraId="43C427DF">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573A765E">
            <w:pPr>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78DBE49D">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(-2.672)</w:t>
            </w:r>
          </w:p>
        </w:tc>
      </w:tr>
      <w:tr w14:paraId="53B8620C">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Pr>
          <w:p w14:paraId="3950FC80">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WebGov</w:t>
            </w:r>
          </w:p>
        </w:tc>
        <w:tc>
          <w:tcPr>
            <w:tcW w:w="2626" w:type="dxa"/>
          </w:tcPr>
          <w:p w14:paraId="72F386C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0.0888***</w:t>
            </w:r>
          </w:p>
        </w:tc>
        <w:tc>
          <w:tcPr>
            <w:tcW w:w="2626" w:type="dxa"/>
          </w:tcPr>
          <w:p w14:paraId="038656B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0.0574***</w:t>
            </w:r>
          </w:p>
        </w:tc>
      </w:tr>
      <w:tr w14:paraId="344B302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Pr>
          <w:p w14:paraId="63964478">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16CD8ED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(4.995)</w:t>
            </w:r>
          </w:p>
        </w:tc>
        <w:tc>
          <w:tcPr>
            <w:tcW w:w="2626" w:type="dxa"/>
          </w:tcPr>
          <w:p w14:paraId="66ED2FAF">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(3.745)</w:t>
            </w:r>
          </w:p>
        </w:tc>
      </w:tr>
      <w:tr w14:paraId="5E10AF34">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Pr>
          <w:p w14:paraId="4383315E">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ElecFirm</w:t>
            </w:r>
          </w:p>
        </w:tc>
        <w:tc>
          <w:tcPr>
            <w:tcW w:w="2626" w:type="dxa"/>
          </w:tcPr>
          <w:p w14:paraId="1B09BDE4">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0.0087**</w:t>
            </w:r>
          </w:p>
        </w:tc>
        <w:tc>
          <w:tcPr>
            <w:tcW w:w="2626" w:type="dxa"/>
          </w:tcPr>
          <w:p w14:paraId="5FC68607">
            <w:pPr>
              <w:rPr>
                <w:rFonts w:ascii="Times New Roman" w:hAnsi="Times New Roman" w:eastAsia="宋体" w:cs="Times New Roman"/>
                <w:color w:val="000000" w:themeColor="text1"/>
                <w:sz w:val="18"/>
                <w:szCs w:val="18"/>
                <w14:textFill>
                  <w14:solidFill>
                    <w14:schemeClr w14:val="tx1"/>
                  </w14:solidFill>
                </w14:textFill>
              </w:rPr>
            </w:pPr>
          </w:p>
        </w:tc>
      </w:tr>
      <w:tr w14:paraId="49BE0EC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Pr>
          <w:p w14:paraId="411E56FA">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43FB7CAD">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(1.973)</w:t>
            </w:r>
          </w:p>
        </w:tc>
        <w:tc>
          <w:tcPr>
            <w:tcW w:w="2626" w:type="dxa"/>
          </w:tcPr>
          <w:p w14:paraId="21EADA1B">
            <w:pPr>
              <w:rPr>
                <w:rFonts w:ascii="Times New Roman" w:hAnsi="Times New Roman" w:eastAsia="宋体" w:cs="Times New Roman"/>
                <w:color w:val="000000" w:themeColor="text1"/>
                <w:sz w:val="18"/>
                <w:szCs w:val="18"/>
                <w14:textFill>
                  <w14:solidFill>
                    <w14:schemeClr w14:val="tx1"/>
                  </w14:solidFill>
                </w14:textFill>
              </w:rPr>
            </w:pPr>
          </w:p>
        </w:tc>
      </w:tr>
      <w:tr w14:paraId="19A621AF">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Pr>
          <w:p w14:paraId="1B4ADC3D">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CityTrust</w:t>
            </w:r>
          </w:p>
        </w:tc>
        <w:tc>
          <w:tcPr>
            <w:tcW w:w="2626" w:type="dxa"/>
          </w:tcPr>
          <w:p w14:paraId="21EFDD1D">
            <w:pPr>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0A0269E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0.0067</w:t>
            </w:r>
          </w:p>
        </w:tc>
      </w:tr>
      <w:tr w14:paraId="4A6FC7A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Pr>
          <w:p w14:paraId="1566EABA">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2847A53B">
            <w:pPr>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5F9AA31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(1.470)</w:t>
            </w:r>
          </w:p>
        </w:tc>
      </w:tr>
      <w:tr w14:paraId="1CA877C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3D4C30A2">
            <w:pPr>
              <w:jc w:val="left"/>
              <w:rPr>
                <w:rFonts w:ascii="Times New Roman" w:hAnsi="Times New Roman" w:eastAsia="宋体" w:cs="Times New Roman"/>
                <w:color w:val="000000" w:themeColor="text1"/>
                <w:sz w:val="18"/>
                <w:szCs w:val="18"/>
                <w14:textFill>
                  <w14:solidFill>
                    <w14:schemeClr w14:val="tx1"/>
                  </w14:solidFill>
                </w14:textFill>
              </w:rPr>
            </w:pPr>
            <w:bookmarkStart w:id="40" w:name="_Hlk195016775"/>
            <w:r>
              <w:rPr>
                <w:rFonts w:ascii="Times New Roman" w:hAnsi="Times New Roman" w:eastAsia="宋体" w:cs="Times New Roman"/>
                <w:i/>
                <w:iCs/>
                <w:color w:val="000000" w:themeColor="text1"/>
                <w:sz w:val="18"/>
                <w:szCs w:val="18"/>
                <w14:textFill>
                  <w14:solidFill>
                    <w14:schemeClr w14:val="tx1"/>
                  </w14:solidFill>
                </w14:textFill>
              </w:rPr>
              <w:t>Size</w:t>
            </w:r>
          </w:p>
        </w:tc>
        <w:tc>
          <w:tcPr>
            <w:tcW w:w="2626" w:type="dxa"/>
          </w:tcPr>
          <w:p w14:paraId="2EF28933">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0.0366***</w:t>
            </w:r>
          </w:p>
        </w:tc>
        <w:tc>
          <w:tcPr>
            <w:tcW w:w="2626" w:type="dxa"/>
          </w:tcPr>
          <w:p w14:paraId="298634E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0.0366***</w:t>
            </w:r>
          </w:p>
        </w:tc>
      </w:tr>
      <w:tr w14:paraId="7AECEA3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060802C9">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7C5F854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(8.646)</w:t>
            </w:r>
          </w:p>
        </w:tc>
        <w:tc>
          <w:tcPr>
            <w:tcW w:w="2626" w:type="dxa"/>
          </w:tcPr>
          <w:p w14:paraId="7789C239">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(8.615)</w:t>
            </w:r>
          </w:p>
        </w:tc>
      </w:tr>
      <w:tr w14:paraId="7C592A85">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6DE2DE6E">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Lev</w:t>
            </w:r>
          </w:p>
        </w:tc>
        <w:tc>
          <w:tcPr>
            <w:tcW w:w="2626" w:type="dxa"/>
          </w:tcPr>
          <w:p w14:paraId="337C0BB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0.0703***</w:t>
            </w:r>
          </w:p>
        </w:tc>
        <w:tc>
          <w:tcPr>
            <w:tcW w:w="2626" w:type="dxa"/>
          </w:tcPr>
          <w:p w14:paraId="38D91DC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0.0726***</w:t>
            </w:r>
          </w:p>
        </w:tc>
      </w:tr>
      <w:tr w14:paraId="40E1FCCF">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03C1237C">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237B069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(4.984)</w:t>
            </w:r>
          </w:p>
        </w:tc>
        <w:tc>
          <w:tcPr>
            <w:tcW w:w="2626" w:type="dxa"/>
          </w:tcPr>
          <w:p w14:paraId="41B7BD3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(5.128)</w:t>
            </w:r>
          </w:p>
        </w:tc>
      </w:tr>
      <w:tr w14:paraId="4CAF6AD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38AC5C47">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Age</w:t>
            </w:r>
          </w:p>
        </w:tc>
        <w:tc>
          <w:tcPr>
            <w:tcW w:w="2626" w:type="dxa"/>
          </w:tcPr>
          <w:p w14:paraId="475CE9C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-0.0246***</w:t>
            </w:r>
          </w:p>
        </w:tc>
        <w:tc>
          <w:tcPr>
            <w:tcW w:w="2626" w:type="dxa"/>
          </w:tcPr>
          <w:p w14:paraId="52817D44">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-0.0249***</w:t>
            </w:r>
          </w:p>
        </w:tc>
      </w:tr>
      <w:tr w14:paraId="110D04E1">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00A2FC2D">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07B0E8B3">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(-2.991)</w:t>
            </w:r>
          </w:p>
        </w:tc>
        <w:tc>
          <w:tcPr>
            <w:tcW w:w="2626" w:type="dxa"/>
          </w:tcPr>
          <w:p w14:paraId="28DBBDC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(-3.001)</w:t>
            </w:r>
          </w:p>
        </w:tc>
      </w:tr>
      <w:tr w14:paraId="218D295F">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3B80EBB1">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Cap</w:t>
            </w:r>
          </w:p>
        </w:tc>
        <w:tc>
          <w:tcPr>
            <w:tcW w:w="2626" w:type="dxa"/>
          </w:tcPr>
          <w:p w14:paraId="5BDEAD1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-0.0240***</w:t>
            </w:r>
          </w:p>
        </w:tc>
        <w:tc>
          <w:tcPr>
            <w:tcW w:w="2626" w:type="dxa"/>
          </w:tcPr>
          <w:p w14:paraId="08A448E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-0.0240***</w:t>
            </w:r>
          </w:p>
        </w:tc>
      </w:tr>
      <w:tr w14:paraId="20C98F1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3F78F37C">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1E21AAF3">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(-11.304)</w:t>
            </w:r>
          </w:p>
        </w:tc>
        <w:tc>
          <w:tcPr>
            <w:tcW w:w="2626" w:type="dxa"/>
          </w:tcPr>
          <w:p w14:paraId="0CA7EA0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(-11.268)</w:t>
            </w:r>
          </w:p>
        </w:tc>
      </w:tr>
      <w:tr w14:paraId="320284CF">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6F82636D">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Roa</w:t>
            </w:r>
          </w:p>
        </w:tc>
        <w:tc>
          <w:tcPr>
            <w:tcW w:w="2626" w:type="dxa"/>
          </w:tcPr>
          <w:p w14:paraId="782D4E2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0.2535***</w:t>
            </w:r>
          </w:p>
        </w:tc>
        <w:tc>
          <w:tcPr>
            <w:tcW w:w="2626" w:type="dxa"/>
          </w:tcPr>
          <w:p w14:paraId="7D1BE3E3">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0.2518***</w:t>
            </w:r>
          </w:p>
        </w:tc>
      </w:tr>
      <w:tr w14:paraId="72F00585">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25ADD118">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183B3BA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(6.828)</w:t>
            </w:r>
          </w:p>
        </w:tc>
        <w:tc>
          <w:tcPr>
            <w:tcW w:w="2626" w:type="dxa"/>
          </w:tcPr>
          <w:p w14:paraId="336CE09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(6.767)</w:t>
            </w:r>
          </w:p>
        </w:tc>
      </w:tr>
      <w:tr w14:paraId="03044CF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7D10C044">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MB</w:t>
            </w:r>
          </w:p>
        </w:tc>
        <w:tc>
          <w:tcPr>
            <w:tcW w:w="2626" w:type="dxa"/>
          </w:tcPr>
          <w:p w14:paraId="06ACE1C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0.0514***</w:t>
            </w:r>
          </w:p>
        </w:tc>
        <w:tc>
          <w:tcPr>
            <w:tcW w:w="2626" w:type="dxa"/>
          </w:tcPr>
          <w:p w14:paraId="315E202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0.0519***</w:t>
            </w:r>
          </w:p>
        </w:tc>
      </w:tr>
      <w:tr w14:paraId="0C742AE9">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570A5110">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41D4B3C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(4.078)</w:t>
            </w:r>
          </w:p>
        </w:tc>
        <w:tc>
          <w:tcPr>
            <w:tcW w:w="2626" w:type="dxa"/>
          </w:tcPr>
          <w:p w14:paraId="18017F0F">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(4.122)</w:t>
            </w:r>
          </w:p>
        </w:tc>
      </w:tr>
      <w:tr w14:paraId="2BF81F8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5F9ED28F">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SOE</w:t>
            </w:r>
          </w:p>
        </w:tc>
        <w:tc>
          <w:tcPr>
            <w:tcW w:w="2626" w:type="dxa"/>
          </w:tcPr>
          <w:p w14:paraId="6B008E5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0.0138*</w:t>
            </w:r>
          </w:p>
        </w:tc>
        <w:tc>
          <w:tcPr>
            <w:tcW w:w="2626" w:type="dxa"/>
          </w:tcPr>
          <w:p w14:paraId="0F618A0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0.0136*</w:t>
            </w:r>
          </w:p>
        </w:tc>
      </w:tr>
      <w:tr w14:paraId="2D8CDDD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68DD7B37">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13CCE7A4">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(1.944)</w:t>
            </w:r>
          </w:p>
        </w:tc>
        <w:tc>
          <w:tcPr>
            <w:tcW w:w="2626" w:type="dxa"/>
          </w:tcPr>
          <w:p w14:paraId="36DF3F5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(1.906)</w:t>
            </w:r>
          </w:p>
        </w:tc>
      </w:tr>
      <w:tr w14:paraId="34F7D66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10286684">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Balance</w:t>
            </w:r>
          </w:p>
        </w:tc>
        <w:tc>
          <w:tcPr>
            <w:tcW w:w="2626" w:type="dxa"/>
          </w:tcPr>
          <w:p w14:paraId="78F199C3">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-0.0075**</w:t>
            </w:r>
          </w:p>
        </w:tc>
        <w:tc>
          <w:tcPr>
            <w:tcW w:w="2626" w:type="dxa"/>
          </w:tcPr>
          <w:p w14:paraId="67A4B67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-0.0074**</w:t>
            </w:r>
          </w:p>
        </w:tc>
      </w:tr>
      <w:tr w14:paraId="18E475A9">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22E926F4">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658829F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(-2.112)</w:t>
            </w:r>
          </w:p>
        </w:tc>
        <w:tc>
          <w:tcPr>
            <w:tcW w:w="2626" w:type="dxa"/>
          </w:tcPr>
          <w:p w14:paraId="33BDF17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(-2.066)</w:t>
            </w:r>
          </w:p>
        </w:tc>
      </w:tr>
      <w:tr w14:paraId="5A31DE4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0F82A6AB">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Subs</w:t>
            </w:r>
          </w:p>
        </w:tc>
        <w:tc>
          <w:tcPr>
            <w:tcW w:w="2626" w:type="dxa"/>
          </w:tcPr>
          <w:p w14:paraId="2240B28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0.0014</w:t>
            </w:r>
          </w:p>
        </w:tc>
        <w:tc>
          <w:tcPr>
            <w:tcW w:w="2626" w:type="dxa"/>
          </w:tcPr>
          <w:p w14:paraId="270DDF0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0.0012</w:t>
            </w:r>
          </w:p>
        </w:tc>
      </w:tr>
      <w:tr w14:paraId="103DC319">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4629B96A">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49BAED0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(0.352)</w:t>
            </w:r>
          </w:p>
        </w:tc>
        <w:tc>
          <w:tcPr>
            <w:tcW w:w="2626" w:type="dxa"/>
          </w:tcPr>
          <w:p w14:paraId="2322FC8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(0.302)</w:t>
            </w:r>
          </w:p>
        </w:tc>
      </w:tr>
      <w:tr w14:paraId="2FB660F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2C724E94">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Inform</w:t>
            </w:r>
          </w:p>
        </w:tc>
        <w:tc>
          <w:tcPr>
            <w:tcW w:w="2626" w:type="dxa"/>
          </w:tcPr>
          <w:p w14:paraId="383D5BF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0.0182***</w:t>
            </w:r>
          </w:p>
        </w:tc>
        <w:tc>
          <w:tcPr>
            <w:tcW w:w="2626" w:type="dxa"/>
          </w:tcPr>
          <w:p w14:paraId="24FD97D4">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0.0216***</w:t>
            </w:r>
          </w:p>
        </w:tc>
      </w:tr>
      <w:tr w14:paraId="179DAFFD">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02B3432C">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3224952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(4.013)</w:t>
            </w:r>
          </w:p>
        </w:tc>
        <w:tc>
          <w:tcPr>
            <w:tcW w:w="2626" w:type="dxa"/>
          </w:tcPr>
          <w:p w14:paraId="4079B19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(4.647)</w:t>
            </w:r>
          </w:p>
        </w:tc>
      </w:tr>
      <w:tr w14:paraId="2329708F">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17754C1D">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GDP</w:t>
            </w:r>
          </w:p>
        </w:tc>
        <w:tc>
          <w:tcPr>
            <w:tcW w:w="2626" w:type="dxa"/>
          </w:tcPr>
          <w:p w14:paraId="09F5A7CA">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0.0121**</w:t>
            </w:r>
          </w:p>
        </w:tc>
        <w:tc>
          <w:tcPr>
            <w:tcW w:w="2626" w:type="dxa"/>
          </w:tcPr>
          <w:p w14:paraId="3032AD2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0.0119**</w:t>
            </w:r>
          </w:p>
        </w:tc>
      </w:tr>
      <w:tr w14:paraId="79A3A01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07CFEB0E">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4E79280A">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(2.252)</w:t>
            </w:r>
          </w:p>
        </w:tc>
        <w:tc>
          <w:tcPr>
            <w:tcW w:w="2626" w:type="dxa"/>
          </w:tcPr>
          <w:p w14:paraId="1901EB1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(2.249)</w:t>
            </w:r>
          </w:p>
        </w:tc>
      </w:tr>
      <w:tr w14:paraId="00546BF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1540DBE3">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Service</w:t>
            </w:r>
          </w:p>
        </w:tc>
        <w:tc>
          <w:tcPr>
            <w:tcW w:w="2626" w:type="dxa"/>
          </w:tcPr>
          <w:p w14:paraId="744044FD">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0.6072***</w:t>
            </w:r>
          </w:p>
        </w:tc>
        <w:tc>
          <w:tcPr>
            <w:tcW w:w="2626" w:type="dxa"/>
          </w:tcPr>
          <w:p w14:paraId="60A3A09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0.5890***</w:t>
            </w:r>
          </w:p>
        </w:tc>
      </w:tr>
      <w:tr w14:paraId="28FF28F0">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41BDC109">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27A350D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(2.740)</w:t>
            </w:r>
          </w:p>
        </w:tc>
        <w:tc>
          <w:tcPr>
            <w:tcW w:w="2626" w:type="dxa"/>
          </w:tcPr>
          <w:p w14:paraId="3F61E0F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(2.693)</w:t>
            </w:r>
          </w:p>
        </w:tc>
      </w:tr>
      <w:tr w14:paraId="45EA4A90">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5FD2392E">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Crime</w:t>
            </w:r>
          </w:p>
        </w:tc>
        <w:tc>
          <w:tcPr>
            <w:tcW w:w="2626" w:type="dxa"/>
          </w:tcPr>
          <w:p w14:paraId="1EE88A2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-0.0040</w:t>
            </w:r>
          </w:p>
        </w:tc>
        <w:tc>
          <w:tcPr>
            <w:tcW w:w="2626" w:type="dxa"/>
          </w:tcPr>
          <w:p w14:paraId="5A09D2D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0.0200</w:t>
            </w:r>
          </w:p>
        </w:tc>
      </w:tr>
      <w:tr w14:paraId="25248FA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483B4297">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2476714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(-0.112)</w:t>
            </w:r>
          </w:p>
        </w:tc>
        <w:tc>
          <w:tcPr>
            <w:tcW w:w="2626" w:type="dxa"/>
          </w:tcPr>
          <w:p w14:paraId="6EE3684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(0.573)</w:t>
            </w:r>
          </w:p>
        </w:tc>
      </w:tr>
      <w:tr w14:paraId="5840D6CD">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06A829D4">
            <w:pPr>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Regul</w:t>
            </w:r>
          </w:p>
        </w:tc>
        <w:tc>
          <w:tcPr>
            <w:tcW w:w="2626" w:type="dxa"/>
          </w:tcPr>
          <w:p w14:paraId="7C595EE9">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-0.0370</w:t>
            </w:r>
          </w:p>
        </w:tc>
        <w:tc>
          <w:tcPr>
            <w:tcW w:w="2626" w:type="dxa"/>
          </w:tcPr>
          <w:p w14:paraId="0B9B19F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-0.0458*</w:t>
            </w:r>
          </w:p>
        </w:tc>
      </w:tr>
      <w:tr w14:paraId="1024A3D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vAlign w:val="center"/>
          </w:tcPr>
          <w:p w14:paraId="4A7D52C9">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Pr>
          <w:p w14:paraId="44DDBA7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(-1.553)</w:t>
            </w:r>
          </w:p>
        </w:tc>
        <w:tc>
          <w:tcPr>
            <w:tcW w:w="2626" w:type="dxa"/>
          </w:tcPr>
          <w:p w14:paraId="0947521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(-1.911)</w:t>
            </w:r>
          </w:p>
        </w:tc>
      </w:tr>
      <w:tr w14:paraId="4705BE6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Pr>
          <w:p w14:paraId="68AED32F">
            <w:pPr>
              <w:jc w:val="left"/>
              <w:rPr>
                <w:rFonts w:ascii="Times New Roman" w:hAnsi="Times New Roman" w:eastAsia="宋体" w:cs="Times New Roman"/>
                <w:i/>
                <w:iCs/>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_cons</w:t>
            </w:r>
          </w:p>
        </w:tc>
        <w:tc>
          <w:tcPr>
            <w:tcW w:w="2626" w:type="dxa"/>
          </w:tcPr>
          <w:p w14:paraId="15E8AEF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-0.3878***</w:t>
            </w:r>
          </w:p>
        </w:tc>
        <w:tc>
          <w:tcPr>
            <w:tcW w:w="2626" w:type="dxa"/>
          </w:tcPr>
          <w:p w14:paraId="1A8DA52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-0.3701***</w:t>
            </w:r>
          </w:p>
        </w:tc>
      </w:tr>
      <w:tr w14:paraId="6BB81A61">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Borders>
              <w:bottom w:val="single" w:color="000000" w:sz="0" w:space="0"/>
            </w:tcBorders>
          </w:tcPr>
          <w:p w14:paraId="42676611">
            <w:pPr>
              <w:jc w:val="left"/>
              <w:rPr>
                <w:rFonts w:ascii="Times New Roman" w:hAnsi="Times New Roman" w:eastAsia="宋体" w:cs="Times New Roman"/>
                <w:color w:val="000000" w:themeColor="text1"/>
                <w:sz w:val="18"/>
                <w:szCs w:val="18"/>
                <w14:textFill>
                  <w14:solidFill>
                    <w14:schemeClr w14:val="tx1"/>
                  </w14:solidFill>
                </w14:textFill>
              </w:rPr>
            </w:pPr>
          </w:p>
        </w:tc>
        <w:tc>
          <w:tcPr>
            <w:tcW w:w="2626" w:type="dxa"/>
            <w:tcBorders>
              <w:bottom w:val="single" w:color="000000" w:sz="0" w:space="0"/>
            </w:tcBorders>
          </w:tcPr>
          <w:p w14:paraId="13C3676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(-3.156)</w:t>
            </w:r>
          </w:p>
        </w:tc>
        <w:tc>
          <w:tcPr>
            <w:tcW w:w="2626" w:type="dxa"/>
            <w:tcBorders>
              <w:bottom w:val="single" w:color="000000" w:sz="0" w:space="0"/>
            </w:tcBorders>
          </w:tcPr>
          <w:p w14:paraId="4A63A4DA">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(-2.998)</w:t>
            </w:r>
          </w:p>
        </w:tc>
      </w:tr>
      <w:bookmarkEnd w:id="40"/>
      <w:tr w14:paraId="18A282D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Borders>
              <w:top w:val="single" w:color="000000" w:sz="0" w:space="0"/>
              <w:bottom w:val="nil"/>
            </w:tcBorders>
            <w:vAlign w:val="center"/>
          </w:tcPr>
          <w:p w14:paraId="10D8FD9E">
            <w:pPr>
              <w:jc w:val="left"/>
              <w:rPr>
                <w:rFonts w:ascii="Times New Roman" w:hAnsi="Times New Roman" w:eastAsia="宋体" w:cs="Times New Roman"/>
                <w:i/>
                <w:iCs/>
                <w:color w:val="000000" w:themeColor="text1"/>
                <w:sz w:val="18"/>
                <w:szCs w:val="18"/>
                <w14:textFill>
                  <w14:solidFill>
                    <w14:schemeClr w14:val="tx1"/>
                  </w14:solidFill>
                </w14:textFill>
              </w:rPr>
            </w:pPr>
            <w:bookmarkStart w:id="41" w:name="OLE_LINK5"/>
            <w:r>
              <w:rPr>
                <w:rFonts w:hint="eastAsia" w:ascii="Times New Roman" w:hAnsi="Times New Roman" w:eastAsia="宋体" w:cs="宋体"/>
                <w:color w:val="000000" w:themeColor="text1"/>
                <w:sz w:val="18"/>
                <w:szCs w:val="18"/>
                <w14:textFill>
                  <w14:solidFill>
                    <w14:schemeClr w14:val="tx1"/>
                  </w14:solidFill>
                </w14:textFill>
              </w:rPr>
              <w:t>公司/地区/年份固定</w:t>
            </w:r>
            <w:bookmarkEnd w:id="41"/>
          </w:p>
        </w:tc>
        <w:tc>
          <w:tcPr>
            <w:tcW w:w="2626" w:type="dxa"/>
            <w:tcBorders>
              <w:top w:val="single" w:color="000000" w:sz="0" w:space="0"/>
              <w:bottom w:val="nil"/>
            </w:tcBorders>
          </w:tcPr>
          <w:p w14:paraId="6F864BF8">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Yes</w:t>
            </w:r>
          </w:p>
        </w:tc>
        <w:tc>
          <w:tcPr>
            <w:tcW w:w="2626" w:type="dxa"/>
            <w:tcBorders>
              <w:top w:val="single" w:color="000000" w:sz="0" w:space="0"/>
              <w:bottom w:val="nil"/>
            </w:tcBorders>
          </w:tcPr>
          <w:p w14:paraId="0E1D646E">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Yes</w:t>
            </w:r>
          </w:p>
        </w:tc>
      </w:tr>
      <w:tr w14:paraId="10DCF230">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Borders>
              <w:top w:val="nil"/>
            </w:tcBorders>
          </w:tcPr>
          <w:p w14:paraId="2D823265">
            <w:pPr>
              <w:jc w:val="left"/>
              <w:rPr>
                <w:rFonts w:ascii="Times New Roman" w:hAnsi="Times New Roman" w:eastAsia="宋体" w:cs="Times New Roman"/>
                <w:i/>
                <w:iCs/>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N</w:t>
            </w:r>
          </w:p>
        </w:tc>
        <w:tc>
          <w:tcPr>
            <w:tcW w:w="2626" w:type="dxa"/>
            <w:tcBorders>
              <w:top w:val="nil"/>
            </w:tcBorders>
          </w:tcPr>
          <w:p w14:paraId="76D420AF">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24565</w:t>
            </w:r>
          </w:p>
        </w:tc>
        <w:tc>
          <w:tcPr>
            <w:tcW w:w="2626" w:type="dxa"/>
            <w:tcBorders>
              <w:top w:val="nil"/>
            </w:tcBorders>
          </w:tcPr>
          <w:p w14:paraId="42F6CB2A">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24565</w:t>
            </w:r>
          </w:p>
        </w:tc>
      </w:tr>
      <w:tr w14:paraId="0A2EBF7C">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4" w:type="dxa"/>
          </w:tcPr>
          <w:p w14:paraId="0743CC72">
            <w:pPr>
              <w:jc w:val="left"/>
              <w:rPr>
                <w:rFonts w:ascii="Times New Roman" w:hAnsi="Times New Roman" w:eastAsia="宋体" w:cs="Times New Roman"/>
                <w:i/>
                <w:iCs/>
                <w:color w:val="000000" w:themeColor="text1"/>
                <w:sz w:val="18"/>
                <w:szCs w:val="18"/>
                <w14:textFill>
                  <w14:solidFill>
                    <w14:schemeClr w14:val="tx1"/>
                  </w14:solidFill>
                </w14:textFill>
              </w:rPr>
            </w:pPr>
            <w:r>
              <w:rPr>
                <w:rFonts w:ascii="Times New Roman" w:hAnsi="Times New Roman" w:eastAsia="宋体" w:cs="Times New Roman"/>
                <w:i/>
                <w:iCs/>
                <w:color w:val="000000" w:themeColor="text1"/>
                <w:sz w:val="18"/>
                <w:szCs w:val="18"/>
                <w14:textFill>
                  <w14:solidFill>
                    <w14:schemeClr w14:val="tx1"/>
                  </w14:solidFill>
                </w14:textFill>
              </w:rPr>
              <w:t>Adj. R</w:t>
            </w:r>
            <w:r>
              <w:rPr>
                <w:rFonts w:ascii="Times New Roman" w:hAnsi="Times New Roman" w:eastAsia="宋体" w:cs="Times New Roman"/>
                <w:i/>
                <w:iCs/>
                <w:color w:val="000000" w:themeColor="text1"/>
                <w:sz w:val="18"/>
                <w:szCs w:val="18"/>
                <w:vertAlign w:val="superscript"/>
                <w14:textFill>
                  <w14:solidFill>
                    <w14:schemeClr w14:val="tx1"/>
                  </w14:solidFill>
                </w14:textFill>
              </w:rPr>
              <w:t>2</w:t>
            </w:r>
          </w:p>
        </w:tc>
        <w:tc>
          <w:tcPr>
            <w:tcW w:w="2626" w:type="dxa"/>
          </w:tcPr>
          <w:p w14:paraId="4F06DCF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0.627</w:t>
            </w:r>
          </w:p>
        </w:tc>
        <w:tc>
          <w:tcPr>
            <w:tcW w:w="2626" w:type="dxa"/>
          </w:tcPr>
          <w:p w14:paraId="55571E3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0.627</w:t>
            </w:r>
          </w:p>
        </w:tc>
      </w:tr>
      <w:bookmarkEnd w:id="36"/>
    </w:tbl>
    <w:p w14:paraId="194F34B6">
      <w:pPr>
        <w:rPr>
          <w:rFonts w:ascii="Times New Roman" w:hAnsi="Times New Roman"/>
        </w:rPr>
      </w:pPr>
    </w:p>
    <w:p w14:paraId="739F78F0">
      <w:pPr>
        <w:pStyle w:val="3"/>
        <w:ind w:firstLine="422"/>
      </w:pPr>
      <w:r>
        <w:rPr>
          <w:rFonts w:hint="eastAsia"/>
        </w:rPr>
        <w:t>3.异质性分析：地区治理特征</w:t>
      </w:r>
    </w:p>
    <w:p w14:paraId="02F8969F">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rPr>
        <w:t>附表10汇报了</w:t>
      </w:r>
      <w:r>
        <w:rPr>
          <w:rFonts w:hint="eastAsia" w:ascii="Times New Roman" w:hAnsi="Times New Roman" w:eastAsia="宋体"/>
          <w:color w:val="000000" w:themeColor="text1"/>
          <w14:textFill>
            <w14:solidFill>
              <w14:schemeClr w14:val="tx1"/>
            </w14:solidFill>
          </w14:textFill>
        </w:rPr>
        <w:t>基于地区治理特征的异质性分析。回归结果显示</w:t>
      </w:r>
      <w:r>
        <w:rPr>
          <w:rFonts w:hint="eastAsia" w:ascii="Times New Roman" w:hAnsi="Times New Roman" w:eastAsia="宋体"/>
          <w:color w:val="000000" w:themeColor="text1"/>
          <w:szCs w:val="21"/>
          <w14:textFill>
            <w14:solidFill>
              <w14:schemeClr w14:val="tx1"/>
            </w14:solidFill>
          </w14:textFill>
        </w:rPr>
        <w:t>核心解释变量（</w:t>
      </w:r>
      <w:r>
        <w:rPr>
          <w:rFonts w:hint="eastAsia" w:ascii="Times New Roman" w:hAnsi="Times New Roman" w:eastAsia="宋体" w:cs="Times New Roman"/>
          <w:i/>
          <w:iCs/>
          <w:color w:val="000000" w:themeColor="text1"/>
          <w:szCs w:val="21"/>
          <w14:textFill>
            <w14:solidFill>
              <w14:schemeClr w14:val="tx1"/>
            </w14:solidFill>
          </w14:textFill>
        </w:rPr>
        <w:t>WebGov</w:t>
      </w:r>
      <w:r>
        <w:rPr>
          <w:rFonts w:hint="eastAsia" w:ascii="Times New Roman" w:hAnsi="Times New Roman" w:eastAsia="宋体" w:cs="Times New Roman"/>
          <w:color w:val="000000" w:themeColor="text1"/>
          <w:szCs w:val="21"/>
          <w14:textFill>
            <w14:solidFill>
              <w14:schemeClr w14:val="tx1"/>
            </w14:solidFill>
          </w14:textFill>
        </w:rPr>
        <w:t>）与治理主体多样性（</w:t>
      </w:r>
      <w:r>
        <w:rPr>
          <w:rFonts w:ascii="Times New Roman" w:hAnsi="Times New Roman" w:eastAsia="宋体" w:cs="Times New Roman"/>
          <w:i/>
          <w:iCs/>
          <w:color w:val="000000" w:themeColor="text1"/>
          <w:kern w:val="0"/>
          <w:szCs w:val="21"/>
          <w14:textFill>
            <w14:solidFill>
              <w14:schemeClr w14:val="tx1"/>
            </w14:solidFill>
          </w14:textFill>
        </w:rPr>
        <w:t>Gov_Sub</w:t>
      </w:r>
      <w:r>
        <w:rPr>
          <w:rFonts w:hint="eastAsia" w:ascii="Times New Roman" w:hAnsi="Times New Roman" w:eastAsia="宋体" w:cs="Times New Roman"/>
          <w:color w:val="000000" w:themeColor="text1"/>
          <w:kern w:val="0"/>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、治理效率（</w:t>
      </w:r>
      <w:r>
        <w:rPr>
          <w:rFonts w:ascii="Times New Roman" w:hAnsi="Times New Roman" w:eastAsia="宋体" w:cs="Times New Roman"/>
          <w:i/>
          <w:iCs/>
          <w:color w:val="000000" w:themeColor="text1"/>
          <w:kern w:val="0"/>
          <w:szCs w:val="21"/>
          <w14:textFill>
            <w14:solidFill>
              <w14:schemeClr w14:val="tx1"/>
            </w14:solidFill>
          </w14:textFill>
        </w:rPr>
        <w:t>Gov_Effi</w:t>
      </w:r>
      <w:r>
        <w:rPr>
          <w:rFonts w:hint="eastAsia" w:ascii="Times New Roman" w:hAnsi="Times New Roman" w:eastAsia="宋体" w:cs="Times New Roman"/>
          <w:color w:val="000000" w:themeColor="text1"/>
          <w:szCs w:val="21"/>
          <w14:textFill>
            <w14:solidFill>
              <w14:schemeClr w14:val="tx1"/>
            </w14:solidFill>
          </w14:textFill>
        </w:rPr>
        <w:t>）、治理执行力（</w:t>
      </w:r>
      <w:r>
        <w:rPr>
          <w:rFonts w:ascii="Times New Roman" w:hAnsi="Times New Roman" w:eastAsia="宋体" w:cs="Times New Roman"/>
          <w:i/>
          <w:iCs/>
          <w:color w:val="000000" w:themeColor="text1"/>
          <w:kern w:val="0"/>
          <w:szCs w:val="21"/>
          <w14:textFill>
            <w14:solidFill>
              <w14:schemeClr w14:val="tx1"/>
            </w14:solidFill>
          </w14:textFill>
        </w:rPr>
        <w:t>Gov_</w:t>
      </w:r>
      <w:r>
        <w:rPr>
          <w:rFonts w:hint="eastAsia" w:ascii="Times New Roman" w:hAnsi="Times New Roman" w:eastAsia="宋体" w:cs="Times New Roman"/>
          <w:i/>
          <w:iCs/>
          <w:color w:val="000000" w:themeColor="text1"/>
          <w:kern w:val="0"/>
          <w:szCs w:val="21"/>
          <w14:textFill>
            <w14:solidFill>
              <w14:schemeClr w14:val="tx1"/>
            </w14:solidFill>
          </w14:textFill>
        </w:rPr>
        <w:t>Enforce</w:t>
      </w:r>
      <w:r>
        <w:rPr>
          <w:rFonts w:hint="eastAsia" w:ascii="Times New Roman" w:hAnsi="Times New Roman" w:eastAsia="宋体" w:cs="Times New Roman"/>
          <w:color w:val="000000" w:themeColor="text1"/>
          <w:szCs w:val="21"/>
          <w14:textFill>
            <w14:solidFill>
              <w14:schemeClr w14:val="tx1"/>
            </w14:solidFill>
          </w14:textFill>
        </w:rPr>
        <w:t>）的交乘项系数在5%的水平上显著为正，说明通过调动多主体参与治理，提高治理效率和增强治理执行力均有助于增进地方政府互联网信息风险治理对企业专业化分工的积极影响。</w:t>
      </w:r>
    </w:p>
    <w:tbl>
      <w:tblPr>
        <w:tblStyle w:val="4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1"/>
        <w:gridCol w:w="2151"/>
        <w:gridCol w:w="1590"/>
        <w:gridCol w:w="1630"/>
      </w:tblGrid>
      <w:tr w14:paraId="2385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vAlign w:val="center"/>
          </w:tcPr>
          <w:p w14:paraId="0ADEE1B7">
            <w:pPr>
              <w:widowControl/>
              <w:overflowPunct w:val="0"/>
              <w:adjustRightInd w:val="0"/>
              <w:snapToGrid w:val="0"/>
              <w:jc w:val="center"/>
              <w:rPr>
                <w:rFonts w:ascii="Times New Roman" w:hAnsi="Times New Roman" w:eastAsia="黑体" w:cs="Times New Roman"/>
                <w:color w:val="000000" w:themeColor="text1"/>
                <w:kern w:val="0"/>
                <w:sz w:val="21"/>
                <w:szCs w:val="21"/>
                <w:lang w:eastAsia="zh-CN"/>
                <w14:textFill>
                  <w14:solidFill>
                    <w14:schemeClr w14:val="tx1"/>
                  </w14:solidFill>
                </w14:textFill>
              </w:rPr>
            </w:pPr>
            <w:r>
              <w:rPr>
                <w:rFonts w:hint="eastAsia" w:ascii="Times New Roman" w:hAnsi="Times New Roman" w:eastAsia="黑体" w:cs="Times New Roman"/>
                <w:color w:val="000000" w:themeColor="text1"/>
                <w:kern w:val="0"/>
                <w:sz w:val="21"/>
                <w:szCs w:val="21"/>
                <w:lang w:eastAsia="zh-CN"/>
                <w14:textFill>
                  <w14:solidFill>
                    <w14:schemeClr w14:val="tx1"/>
                  </w14:solidFill>
                </w14:textFill>
              </w:rPr>
              <w:t>附表10 异质性分析：地区治理特征</w:t>
            </w:r>
          </w:p>
        </w:tc>
      </w:tr>
      <w:tr w14:paraId="74BB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Merge w:val="restart"/>
            <w:tcBorders>
              <w:top w:val="single" w:color="auto" w:sz="4" w:space="0"/>
            </w:tcBorders>
            <w:vAlign w:val="center"/>
          </w:tcPr>
          <w:p w14:paraId="6479F225">
            <w:pPr>
              <w:widowControl/>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p>
        </w:tc>
        <w:tc>
          <w:tcPr>
            <w:tcW w:w="1262" w:type="pct"/>
            <w:tcBorders>
              <w:top w:val="single" w:color="auto" w:sz="4" w:space="0"/>
            </w:tcBorders>
          </w:tcPr>
          <w:p w14:paraId="354B5B0C">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w:t>
            </w:r>
          </w:p>
        </w:tc>
        <w:tc>
          <w:tcPr>
            <w:tcW w:w="933" w:type="pct"/>
            <w:tcBorders>
              <w:top w:val="single" w:color="auto" w:sz="4" w:space="0"/>
            </w:tcBorders>
          </w:tcPr>
          <w:p w14:paraId="26F09A8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w:t>
            </w: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2</w:t>
            </w:r>
            <w:r>
              <w:rPr>
                <w:rFonts w:ascii="Times New Roman" w:hAnsi="Times New Roman" w:eastAsia="宋体" w:cs="Times New Roman"/>
                <w:color w:val="000000" w:themeColor="text1"/>
                <w:kern w:val="0"/>
                <w:sz w:val="18"/>
                <w:szCs w:val="18"/>
                <w:lang w:eastAsia="en-US"/>
                <w14:textFill>
                  <w14:solidFill>
                    <w14:schemeClr w14:val="tx1"/>
                  </w14:solidFill>
                </w14:textFill>
              </w:rPr>
              <w:t>)</w:t>
            </w:r>
          </w:p>
        </w:tc>
        <w:tc>
          <w:tcPr>
            <w:tcW w:w="956" w:type="pct"/>
            <w:tcBorders>
              <w:top w:val="single" w:color="auto" w:sz="4" w:space="0"/>
            </w:tcBorders>
          </w:tcPr>
          <w:p w14:paraId="7764E53C">
            <w:pPr>
              <w:widowControl/>
              <w:overflowPunct w:val="0"/>
              <w:adjustRightInd w:val="0"/>
              <w:snapToGrid w:val="0"/>
              <w:jc w:val="center"/>
              <w:rPr>
                <w:rFonts w:ascii="Times New Roman" w:hAnsi="Times New Roman" w:eastAsia="宋体" w:cs="Times New Roman"/>
                <w:color w:val="000000" w:themeColor="text1"/>
                <w:kern w:val="0"/>
                <w:sz w:val="18"/>
                <w:szCs w:val="18"/>
                <w:lang w:eastAsia="zh-CN"/>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w:t>
            </w: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3)</w:t>
            </w:r>
          </w:p>
        </w:tc>
      </w:tr>
      <w:tr w14:paraId="403A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Merge w:val="continue"/>
          </w:tcPr>
          <w:p w14:paraId="4D5A157C">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Borders>
              <w:bottom w:val="single" w:color="auto" w:sz="4" w:space="0"/>
            </w:tcBorders>
            <w:vAlign w:val="center"/>
          </w:tcPr>
          <w:p w14:paraId="13F722EC">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治理主体多样性</w:t>
            </w:r>
          </w:p>
        </w:tc>
        <w:tc>
          <w:tcPr>
            <w:tcW w:w="933" w:type="pct"/>
            <w:tcBorders>
              <w:bottom w:val="single" w:color="auto" w:sz="4" w:space="0"/>
            </w:tcBorders>
            <w:vAlign w:val="center"/>
          </w:tcPr>
          <w:p w14:paraId="0B03684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治理效率</w:t>
            </w:r>
          </w:p>
        </w:tc>
        <w:tc>
          <w:tcPr>
            <w:tcW w:w="956" w:type="pct"/>
            <w:tcBorders>
              <w:bottom w:val="single" w:color="auto" w:sz="4" w:space="0"/>
            </w:tcBorders>
            <w:vAlign w:val="center"/>
          </w:tcPr>
          <w:p w14:paraId="1CC4AD5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治理执行力</w:t>
            </w:r>
          </w:p>
        </w:tc>
      </w:tr>
      <w:tr w14:paraId="20EA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Merge w:val="continue"/>
            <w:tcBorders>
              <w:bottom w:val="single" w:color="auto" w:sz="4" w:space="0"/>
            </w:tcBorders>
          </w:tcPr>
          <w:p w14:paraId="1DE24BC0">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Borders>
              <w:top w:val="single" w:color="auto" w:sz="4" w:space="0"/>
              <w:bottom w:val="single" w:color="auto" w:sz="4" w:space="0"/>
            </w:tcBorders>
            <w:vAlign w:val="center"/>
          </w:tcPr>
          <w:p w14:paraId="0D80C065">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VSI</w:t>
            </w:r>
          </w:p>
        </w:tc>
        <w:tc>
          <w:tcPr>
            <w:tcW w:w="933" w:type="pct"/>
            <w:tcBorders>
              <w:top w:val="single" w:color="auto" w:sz="4" w:space="0"/>
              <w:bottom w:val="single" w:color="auto" w:sz="4" w:space="0"/>
            </w:tcBorders>
            <w:vAlign w:val="center"/>
          </w:tcPr>
          <w:p w14:paraId="1F61ACA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VSI</w:t>
            </w:r>
          </w:p>
        </w:tc>
        <w:tc>
          <w:tcPr>
            <w:tcW w:w="956" w:type="pct"/>
            <w:tcBorders>
              <w:top w:val="single" w:color="auto" w:sz="4" w:space="0"/>
              <w:bottom w:val="single" w:color="auto" w:sz="4" w:space="0"/>
            </w:tcBorders>
            <w:vAlign w:val="center"/>
          </w:tcPr>
          <w:p w14:paraId="01291A8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VSI</w:t>
            </w:r>
          </w:p>
        </w:tc>
      </w:tr>
      <w:tr w14:paraId="6A8C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tcBorders>
              <w:top w:val="single" w:color="auto" w:sz="4" w:space="0"/>
            </w:tcBorders>
            <w:vAlign w:val="center"/>
          </w:tcPr>
          <w:p w14:paraId="5745BF45">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WebGov×Gov_Sub</w:t>
            </w:r>
          </w:p>
        </w:tc>
        <w:tc>
          <w:tcPr>
            <w:tcW w:w="1262" w:type="pct"/>
            <w:tcBorders>
              <w:top w:val="single" w:color="auto" w:sz="4" w:space="0"/>
            </w:tcBorders>
          </w:tcPr>
          <w:p w14:paraId="29C7A30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0.0654**</w:t>
            </w:r>
          </w:p>
        </w:tc>
        <w:tc>
          <w:tcPr>
            <w:tcW w:w="933" w:type="pct"/>
            <w:tcBorders>
              <w:top w:val="single" w:color="auto" w:sz="4" w:space="0"/>
            </w:tcBorders>
          </w:tcPr>
          <w:p w14:paraId="6AC532EE">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56" w:type="pct"/>
            <w:tcBorders>
              <w:top w:val="single" w:color="auto" w:sz="4" w:space="0"/>
            </w:tcBorders>
          </w:tcPr>
          <w:p w14:paraId="2A3FBEF0">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r>
      <w:tr w14:paraId="7815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3308F3EE">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7982C20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(2.025)</w:t>
            </w:r>
          </w:p>
        </w:tc>
        <w:tc>
          <w:tcPr>
            <w:tcW w:w="933" w:type="pct"/>
          </w:tcPr>
          <w:p w14:paraId="2859AAAF">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56" w:type="pct"/>
          </w:tcPr>
          <w:p w14:paraId="12F5BB0B">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r>
      <w:tr w14:paraId="6211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62ACC596">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WebGov×Gov_Effi</w:t>
            </w:r>
          </w:p>
        </w:tc>
        <w:tc>
          <w:tcPr>
            <w:tcW w:w="1262" w:type="pct"/>
          </w:tcPr>
          <w:p w14:paraId="1924EF60">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33" w:type="pct"/>
          </w:tcPr>
          <w:p w14:paraId="38FFEE3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0.0742**</w:t>
            </w:r>
          </w:p>
        </w:tc>
        <w:tc>
          <w:tcPr>
            <w:tcW w:w="956" w:type="pct"/>
          </w:tcPr>
          <w:p w14:paraId="4D62CAF6">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r>
      <w:tr w14:paraId="25EB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4509778A">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173BB629">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33" w:type="pct"/>
          </w:tcPr>
          <w:p w14:paraId="68C8123E">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(2.347)</w:t>
            </w:r>
          </w:p>
        </w:tc>
        <w:tc>
          <w:tcPr>
            <w:tcW w:w="956" w:type="pct"/>
          </w:tcPr>
          <w:p w14:paraId="5E70BC13">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r>
      <w:tr w14:paraId="20A5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69C0CEE2">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WebGov×Gov_</w:t>
            </w: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Enforce</w:t>
            </w:r>
          </w:p>
        </w:tc>
        <w:tc>
          <w:tcPr>
            <w:tcW w:w="1262" w:type="pct"/>
          </w:tcPr>
          <w:p w14:paraId="24CDA086">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33" w:type="pct"/>
          </w:tcPr>
          <w:p w14:paraId="7F940825">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56" w:type="pct"/>
          </w:tcPr>
          <w:p w14:paraId="6D0980F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0.0333**</w:t>
            </w:r>
          </w:p>
        </w:tc>
      </w:tr>
      <w:tr w14:paraId="73E3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1AB4AAE9">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200D73AE">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33" w:type="pct"/>
          </w:tcPr>
          <w:p w14:paraId="3F1B952E">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56" w:type="pct"/>
          </w:tcPr>
          <w:p w14:paraId="2036DDAE">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(2.184)</w:t>
            </w:r>
          </w:p>
        </w:tc>
      </w:tr>
      <w:tr w14:paraId="620B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6A47D450">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WebGov</w:t>
            </w:r>
          </w:p>
        </w:tc>
        <w:tc>
          <w:tcPr>
            <w:tcW w:w="1262" w:type="pct"/>
          </w:tcPr>
          <w:p w14:paraId="60A8EC4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0.0301***</w:t>
            </w:r>
          </w:p>
        </w:tc>
        <w:tc>
          <w:tcPr>
            <w:tcW w:w="933" w:type="pct"/>
          </w:tcPr>
          <w:p w14:paraId="4B7D839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0.0300***</w:t>
            </w:r>
          </w:p>
        </w:tc>
        <w:tc>
          <w:tcPr>
            <w:tcW w:w="956" w:type="pct"/>
          </w:tcPr>
          <w:p w14:paraId="292DEDE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0.0230**</w:t>
            </w:r>
          </w:p>
        </w:tc>
      </w:tr>
      <w:tr w14:paraId="34FB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746523E4">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671EE32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(2.874)</w:t>
            </w:r>
          </w:p>
        </w:tc>
        <w:tc>
          <w:tcPr>
            <w:tcW w:w="933" w:type="pct"/>
          </w:tcPr>
          <w:p w14:paraId="26FD3CCA">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(2.861)</w:t>
            </w:r>
          </w:p>
        </w:tc>
        <w:tc>
          <w:tcPr>
            <w:tcW w:w="956" w:type="pct"/>
          </w:tcPr>
          <w:p w14:paraId="5C11E14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(2.168)</w:t>
            </w:r>
          </w:p>
        </w:tc>
      </w:tr>
      <w:tr w14:paraId="678C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2C814E2C">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Gov_Sub</w:t>
            </w:r>
          </w:p>
        </w:tc>
        <w:tc>
          <w:tcPr>
            <w:tcW w:w="1262" w:type="pct"/>
          </w:tcPr>
          <w:p w14:paraId="77A0B0BE">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-0.0022</w:t>
            </w:r>
          </w:p>
        </w:tc>
        <w:tc>
          <w:tcPr>
            <w:tcW w:w="933" w:type="pct"/>
          </w:tcPr>
          <w:p w14:paraId="6AA96327">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56" w:type="pct"/>
          </w:tcPr>
          <w:p w14:paraId="7F4DD25D">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r>
      <w:tr w14:paraId="0BC7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09E70D3E">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7FF3C84E">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(-0.298)</w:t>
            </w:r>
          </w:p>
        </w:tc>
        <w:tc>
          <w:tcPr>
            <w:tcW w:w="933" w:type="pct"/>
          </w:tcPr>
          <w:p w14:paraId="46584ECC">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56" w:type="pct"/>
          </w:tcPr>
          <w:p w14:paraId="44D3C8B1">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r>
      <w:tr w14:paraId="7B2D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6E5675D3">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Gov_Effi</w:t>
            </w:r>
          </w:p>
        </w:tc>
        <w:tc>
          <w:tcPr>
            <w:tcW w:w="1262" w:type="pct"/>
          </w:tcPr>
          <w:p w14:paraId="05F30F99">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33" w:type="pct"/>
          </w:tcPr>
          <w:p w14:paraId="58AA227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-0.0044</w:t>
            </w:r>
          </w:p>
        </w:tc>
        <w:tc>
          <w:tcPr>
            <w:tcW w:w="956" w:type="pct"/>
          </w:tcPr>
          <w:p w14:paraId="11F83C4B">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r>
      <w:tr w14:paraId="5656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26C47ED3">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5B423ECA">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33" w:type="pct"/>
          </w:tcPr>
          <w:p w14:paraId="176FB8EE">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(-0.622)</w:t>
            </w:r>
          </w:p>
        </w:tc>
        <w:tc>
          <w:tcPr>
            <w:tcW w:w="956" w:type="pct"/>
          </w:tcPr>
          <w:p w14:paraId="34164B5E">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r>
      <w:tr w14:paraId="14AF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41D1630B">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Gov_</w:t>
            </w: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Enforce</w:t>
            </w:r>
          </w:p>
        </w:tc>
        <w:tc>
          <w:tcPr>
            <w:tcW w:w="1262" w:type="pct"/>
          </w:tcPr>
          <w:p w14:paraId="18D16348">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33" w:type="pct"/>
          </w:tcPr>
          <w:p w14:paraId="33DA832B">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56" w:type="pct"/>
          </w:tcPr>
          <w:p w14:paraId="60E6E36F">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-0.0073</w:t>
            </w:r>
          </w:p>
        </w:tc>
      </w:tr>
      <w:tr w14:paraId="29BA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3DEADA1A">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75BDEA8A">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33" w:type="pct"/>
          </w:tcPr>
          <w:p w14:paraId="11DB9AD5">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956" w:type="pct"/>
          </w:tcPr>
          <w:p w14:paraId="30CFAA08">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(-1.547)</w:t>
            </w:r>
          </w:p>
        </w:tc>
      </w:tr>
      <w:tr w14:paraId="66D0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7D8EF315">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bookmarkStart w:id="42" w:name="_Hlk194999111"/>
            <w:r>
              <w:rPr>
                <w:rFonts w:ascii="Times New Roman" w:hAnsi="Times New Roman" w:eastAsia="宋体" w:cs="Times New Roman"/>
                <w:i/>
                <w:iCs/>
                <w:color w:val="000000" w:themeColor="text1"/>
                <w:kern w:val="0"/>
                <w:sz w:val="18"/>
                <w:szCs w:val="18"/>
                <w:lang w:eastAsia="en-US"/>
                <w14:textFill>
                  <w14:solidFill>
                    <w14:schemeClr w14:val="tx1"/>
                  </w14:solidFill>
                </w14:textFill>
              </w:rPr>
              <w:t>Size</w:t>
            </w:r>
          </w:p>
        </w:tc>
        <w:tc>
          <w:tcPr>
            <w:tcW w:w="1262" w:type="pct"/>
          </w:tcPr>
          <w:p w14:paraId="70106C0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0.0363***</w:t>
            </w:r>
          </w:p>
        </w:tc>
        <w:tc>
          <w:tcPr>
            <w:tcW w:w="933" w:type="pct"/>
          </w:tcPr>
          <w:p w14:paraId="410C5A7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0.0363***</w:t>
            </w:r>
          </w:p>
        </w:tc>
        <w:tc>
          <w:tcPr>
            <w:tcW w:w="956" w:type="pct"/>
          </w:tcPr>
          <w:p w14:paraId="11F7B465">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0.0364***</w:t>
            </w:r>
          </w:p>
        </w:tc>
      </w:tr>
      <w:tr w14:paraId="5456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5C04046C">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212A926E">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(8.607)</w:t>
            </w:r>
          </w:p>
        </w:tc>
        <w:tc>
          <w:tcPr>
            <w:tcW w:w="933" w:type="pct"/>
          </w:tcPr>
          <w:p w14:paraId="79404EB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(8.613)</w:t>
            </w:r>
          </w:p>
        </w:tc>
        <w:tc>
          <w:tcPr>
            <w:tcW w:w="956" w:type="pct"/>
          </w:tcPr>
          <w:p w14:paraId="3318AAA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(8.637)</w:t>
            </w:r>
          </w:p>
        </w:tc>
      </w:tr>
      <w:tr w14:paraId="1C1E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214C941E">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Lev</w:t>
            </w:r>
          </w:p>
        </w:tc>
        <w:tc>
          <w:tcPr>
            <w:tcW w:w="1262" w:type="pct"/>
          </w:tcPr>
          <w:p w14:paraId="11DB03B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0.0728***</w:t>
            </w:r>
          </w:p>
        </w:tc>
        <w:tc>
          <w:tcPr>
            <w:tcW w:w="933" w:type="pct"/>
          </w:tcPr>
          <w:p w14:paraId="1A2A3B88">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0.0727***</w:t>
            </w:r>
          </w:p>
        </w:tc>
        <w:tc>
          <w:tcPr>
            <w:tcW w:w="956" w:type="pct"/>
          </w:tcPr>
          <w:p w14:paraId="613A7EC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0.0723***</w:t>
            </w:r>
          </w:p>
        </w:tc>
      </w:tr>
      <w:tr w14:paraId="2098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650DD2C1">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5E5B113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(5.140)</w:t>
            </w:r>
          </w:p>
        </w:tc>
        <w:tc>
          <w:tcPr>
            <w:tcW w:w="933" w:type="pct"/>
          </w:tcPr>
          <w:p w14:paraId="66B0B31D">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(5.133)</w:t>
            </w:r>
          </w:p>
        </w:tc>
        <w:tc>
          <w:tcPr>
            <w:tcW w:w="956" w:type="pct"/>
          </w:tcPr>
          <w:p w14:paraId="23D43F98">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(5.122)</w:t>
            </w:r>
          </w:p>
        </w:tc>
      </w:tr>
      <w:tr w14:paraId="50C4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1545CE2D">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Age</w:t>
            </w:r>
          </w:p>
        </w:tc>
        <w:tc>
          <w:tcPr>
            <w:tcW w:w="1262" w:type="pct"/>
          </w:tcPr>
          <w:p w14:paraId="32035B4E">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-0.0249***</w:t>
            </w:r>
          </w:p>
        </w:tc>
        <w:tc>
          <w:tcPr>
            <w:tcW w:w="933" w:type="pct"/>
          </w:tcPr>
          <w:p w14:paraId="45D299B3">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-0.0248***</w:t>
            </w:r>
          </w:p>
        </w:tc>
        <w:tc>
          <w:tcPr>
            <w:tcW w:w="956" w:type="pct"/>
          </w:tcPr>
          <w:p w14:paraId="3B5F441D">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-0.0247***</w:t>
            </w:r>
          </w:p>
        </w:tc>
      </w:tr>
      <w:tr w14:paraId="6A6C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2E2292E6">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7F6A5B0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(-3.018)</w:t>
            </w:r>
          </w:p>
        </w:tc>
        <w:tc>
          <w:tcPr>
            <w:tcW w:w="933" w:type="pct"/>
          </w:tcPr>
          <w:p w14:paraId="2E32A403">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(-3.014)</w:t>
            </w:r>
          </w:p>
        </w:tc>
        <w:tc>
          <w:tcPr>
            <w:tcW w:w="956" w:type="pct"/>
          </w:tcPr>
          <w:p w14:paraId="67CACEC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(-2.995)</w:t>
            </w:r>
          </w:p>
        </w:tc>
      </w:tr>
      <w:tr w14:paraId="4F6C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5530C433">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Cap</w:t>
            </w:r>
          </w:p>
        </w:tc>
        <w:tc>
          <w:tcPr>
            <w:tcW w:w="1262" w:type="pct"/>
          </w:tcPr>
          <w:p w14:paraId="4AE3BF2E">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-0.0239***</w:t>
            </w:r>
          </w:p>
        </w:tc>
        <w:tc>
          <w:tcPr>
            <w:tcW w:w="933" w:type="pct"/>
          </w:tcPr>
          <w:p w14:paraId="1E2A1BB5">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-0.0239***</w:t>
            </w:r>
          </w:p>
        </w:tc>
        <w:tc>
          <w:tcPr>
            <w:tcW w:w="956" w:type="pct"/>
          </w:tcPr>
          <w:p w14:paraId="5075B9F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-0.0240***</w:t>
            </w:r>
          </w:p>
        </w:tc>
      </w:tr>
      <w:tr w14:paraId="5078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192C9B8A">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5F57CF0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(-11.255)</w:t>
            </w:r>
          </w:p>
        </w:tc>
        <w:tc>
          <w:tcPr>
            <w:tcW w:w="933" w:type="pct"/>
          </w:tcPr>
          <w:p w14:paraId="46AE2DD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(-11.255)</w:t>
            </w:r>
          </w:p>
        </w:tc>
        <w:tc>
          <w:tcPr>
            <w:tcW w:w="956" w:type="pct"/>
          </w:tcPr>
          <w:p w14:paraId="232152F8">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(-11.285)</w:t>
            </w:r>
          </w:p>
        </w:tc>
      </w:tr>
      <w:tr w14:paraId="4EC7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438FD1DF">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Roa</w:t>
            </w:r>
          </w:p>
        </w:tc>
        <w:tc>
          <w:tcPr>
            <w:tcW w:w="1262" w:type="pct"/>
          </w:tcPr>
          <w:p w14:paraId="7F73217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0.2527***</w:t>
            </w:r>
          </w:p>
        </w:tc>
        <w:tc>
          <w:tcPr>
            <w:tcW w:w="933" w:type="pct"/>
          </w:tcPr>
          <w:p w14:paraId="7ED6C63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0.2526***</w:t>
            </w:r>
          </w:p>
        </w:tc>
        <w:tc>
          <w:tcPr>
            <w:tcW w:w="956" w:type="pct"/>
          </w:tcPr>
          <w:p w14:paraId="107E0D1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0.2526***</w:t>
            </w:r>
          </w:p>
        </w:tc>
      </w:tr>
      <w:tr w14:paraId="6E59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615FC3A0">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31E0B16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(6.791)</w:t>
            </w:r>
          </w:p>
        </w:tc>
        <w:tc>
          <w:tcPr>
            <w:tcW w:w="933" w:type="pct"/>
          </w:tcPr>
          <w:p w14:paraId="1402CC4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(6.787)</w:t>
            </w:r>
          </w:p>
        </w:tc>
        <w:tc>
          <w:tcPr>
            <w:tcW w:w="956" w:type="pct"/>
          </w:tcPr>
          <w:p w14:paraId="4A63B66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(6.810)</w:t>
            </w:r>
          </w:p>
        </w:tc>
      </w:tr>
      <w:tr w14:paraId="563D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79F19D15">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MB</w:t>
            </w:r>
          </w:p>
        </w:tc>
        <w:tc>
          <w:tcPr>
            <w:tcW w:w="1262" w:type="pct"/>
          </w:tcPr>
          <w:p w14:paraId="452419B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0.0518***</w:t>
            </w:r>
          </w:p>
        </w:tc>
        <w:tc>
          <w:tcPr>
            <w:tcW w:w="933" w:type="pct"/>
          </w:tcPr>
          <w:p w14:paraId="14FAD79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0.0518***</w:t>
            </w:r>
          </w:p>
        </w:tc>
        <w:tc>
          <w:tcPr>
            <w:tcW w:w="956" w:type="pct"/>
          </w:tcPr>
          <w:p w14:paraId="762DCDD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0.0514***</w:t>
            </w:r>
          </w:p>
        </w:tc>
      </w:tr>
      <w:tr w14:paraId="7FB8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14F54FD1">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2203BFD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(4.135)</w:t>
            </w:r>
          </w:p>
        </w:tc>
        <w:tc>
          <w:tcPr>
            <w:tcW w:w="933" w:type="pct"/>
          </w:tcPr>
          <w:p w14:paraId="04E2AC4A">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(4.133)</w:t>
            </w:r>
          </w:p>
        </w:tc>
        <w:tc>
          <w:tcPr>
            <w:tcW w:w="956" w:type="pct"/>
          </w:tcPr>
          <w:p w14:paraId="06F853ED">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(4.082)</w:t>
            </w:r>
          </w:p>
        </w:tc>
      </w:tr>
      <w:tr w14:paraId="7D4D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5D229551">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SOE</w:t>
            </w:r>
          </w:p>
        </w:tc>
        <w:tc>
          <w:tcPr>
            <w:tcW w:w="1262" w:type="pct"/>
          </w:tcPr>
          <w:p w14:paraId="12C7304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0.0140**</w:t>
            </w:r>
          </w:p>
        </w:tc>
        <w:tc>
          <w:tcPr>
            <w:tcW w:w="933" w:type="pct"/>
          </w:tcPr>
          <w:p w14:paraId="7E92C955">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0.0140**</w:t>
            </w:r>
          </w:p>
        </w:tc>
        <w:tc>
          <w:tcPr>
            <w:tcW w:w="956" w:type="pct"/>
          </w:tcPr>
          <w:p w14:paraId="6042CA0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0.0140**</w:t>
            </w:r>
          </w:p>
        </w:tc>
      </w:tr>
      <w:tr w14:paraId="1FEF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135E28A5">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1E4A0D6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(1.975)</w:t>
            </w:r>
          </w:p>
        </w:tc>
        <w:tc>
          <w:tcPr>
            <w:tcW w:w="933" w:type="pct"/>
          </w:tcPr>
          <w:p w14:paraId="19F0B22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(1.976)</w:t>
            </w:r>
          </w:p>
        </w:tc>
        <w:tc>
          <w:tcPr>
            <w:tcW w:w="956" w:type="pct"/>
          </w:tcPr>
          <w:p w14:paraId="41EF99E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(1.965)</w:t>
            </w:r>
          </w:p>
        </w:tc>
      </w:tr>
      <w:tr w14:paraId="1CF2A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5060EE22">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Balance</w:t>
            </w:r>
          </w:p>
        </w:tc>
        <w:tc>
          <w:tcPr>
            <w:tcW w:w="1262" w:type="pct"/>
          </w:tcPr>
          <w:p w14:paraId="319C5F2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-0.0073**</w:t>
            </w:r>
          </w:p>
        </w:tc>
        <w:tc>
          <w:tcPr>
            <w:tcW w:w="933" w:type="pct"/>
          </w:tcPr>
          <w:p w14:paraId="56FA211F">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-0.0073**</w:t>
            </w:r>
          </w:p>
        </w:tc>
        <w:tc>
          <w:tcPr>
            <w:tcW w:w="956" w:type="pct"/>
          </w:tcPr>
          <w:p w14:paraId="54D57B93">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-0.0073**</w:t>
            </w:r>
          </w:p>
        </w:tc>
      </w:tr>
      <w:tr w14:paraId="3D72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238B4A0E">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31A4C6B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(-2.049)</w:t>
            </w:r>
          </w:p>
        </w:tc>
        <w:tc>
          <w:tcPr>
            <w:tcW w:w="933" w:type="pct"/>
          </w:tcPr>
          <w:p w14:paraId="19673258">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(-2.045)</w:t>
            </w:r>
          </w:p>
        </w:tc>
        <w:tc>
          <w:tcPr>
            <w:tcW w:w="956" w:type="pct"/>
          </w:tcPr>
          <w:p w14:paraId="27031CB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(-2.037)</w:t>
            </w:r>
          </w:p>
        </w:tc>
      </w:tr>
      <w:tr w14:paraId="5ECF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5A51A713">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Subs</w:t>
            </w:r>
          </w:p>
        </w:tc>
        <w:tc>
          <w:tcPr>
            <w:tcW w:w="1262" w:type="pct"/>
          </w:tcPr>
          <w:p w14:paraId="0983783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0.0014</w:t>
            </w:r>
          </w:p>
        </w:tc>
        <w:tc>
          <w:tcPr>
            <w:tcW w:w="933" w:type="pct"/>
          </w:tcPr>
          <w:p w14:paraId="13A6C60C">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0.0014</w:t>
            </w:r>
          </w:p>
        </w:tc>
        <w:tc>
          <w:tcPr>
            <w:tcW w:w="956" w:type="pct"/>
          </w:tcPr>
          <w:p w14:paraId="0008707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0.0014</w:t>
            </w:r>
          </w:p>
        </w:tc>
      </w:tr>
      <w:tr w14:paraId="4A28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49D44212">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6EF79583">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(0.368)</w:t>
            </w:r>
          </w:p>
        </w:tc>
        <w:tc>
          <w:tcPr>
            <w:tcW w:w="933" w:type="pct"/>
          </w:tcPr>
          <w:p w14:paraId="2B2FAECA">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(0.359)</w:t>
            </w:r>
          </w:p>
        </w:tc>
        <w:tc>
          <w:tcPr>
            <w:tcW w:w="956" w:type="pct"/>
          </w:tcPr>
          <w:p w14:paraId="5F5139F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(0.356)</w:t>
            </w:r>
          </w:p>
        </w:tc>
      </w:tr>
      <w:tr w14:paraId="4121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1F03FB6E">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Inform</w:t>
            </w:r>
          </w:p>
        </w:tc>
        <w:tc>
          <w:tcPr>
            <w:tcW w:w="1262" w:type="pct"/>
          </w:tcPr>
          <w:p w14:paraId="76D163E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0.0204***</w:t>
            </w:r>
          </w:p>
        </w:tc>
        <w:tc>
          <w:tcPr>
            <w:tcW w:w="933" w:type="pct"/>
          </w:tcPr>
          <w:p w14:paraId="59F296E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0.0205***</w:t>
            </w:r>
          </w:p>
        </w:tc>
        <w:tc>
          <w:tcPr>
            <w:tcW w:w="956" w:type="pct"/>
          </w:tcPr>
          <w:p w14:paraId="4A9494E8">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0.0203***</w:t>
            </w:r>
          </w:p>
        </w:tc>
      </w:tr>
      <w:tr w14:paraId="21E7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36654BF7">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6720071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(4.406)</w:t>
            </w:r>
          </w:p>
        </w:tc>
        <w:tc>
          <w:tcPr>
            <w:tcW w:w="933" w:type="pct"/>
          </w:tcPr>
          <w:p w14:paraId="52BBE3D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(4.412)</w:t>
            </w:r>
          </w:p>
        </w:tc>
        <w:tc>
          <w:tcPr>
            <w:tcW w:w="956" w:type="pct"/>
          </w:tcPr>
          <w:p w14:paraId="0D200EE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(4.395)</w:t>
            </w:r>
          </w:p>
        </w:tc>
      </w:tr>
      <w:tr w14:paraId="2DF4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59F8ECFD">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GDP</w:t>
            </w:r>
          </w:p>
        </w:tc>
        <w:tc>
          <w:tcPr>
            <w:tcW w:w="1262" w:type="pct"/>
          </w:tcPr>
          <w:p w14:paraId="3DA89E05">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0.0122**</w:t>
            </w:r>
          </w:p>
        </w:tc>
        <w:tc>
          <w:tcPr>
            <w:tcW w:w="933" w:type="pct"/>
          </w:tcPr>
          <w:p w14:paraId="08C3062E">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0.0121**</w:t>
            </w:r>
          </w:p>
        </w:tc>
        <w:tc>
          <w:tcPr>
            <w:tcW w:w="956" w:type="pct"/>
          </w:tcPr>
          <w:p w14:paraId="3CD0B67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0.0124**</w:t>
            </w:r>
          </w:p>
        </w:tc>
      </w:tr>
      <w:tr w14:paraId="7D27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101EBB86">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060CCFF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(2.270)</w:t>
            </w:r>
          </w:p>
        </w:tc>
        <w:tc>
          <w:tcPr>
            <w:tcW w:w="933" w:type="pct"/>
          </w:tcPr>
          <w:p w14:paraId="3492C06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(2.261)</w:t>
            </w:r>
          </w:p>
        </w:tc>
        <w:tc>
          <w:tcPr>
            <w:tcW w:w="956" w:type="pct"/>
          </w:tcPr>
          <w:p w14:paraId="7CEBCD1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(2.332)</w:t>
            </w:r>
          </w:p>
        </w:tc>
      </w:tr>
      <w:tr w14:paraId="73CC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795D6590">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Service</w:t>
            </w:r>
          </w:p>
        </w:tc>
        <w:tc>
          <w:tcPr>
            <w:tcW w:w="1262" w:type="pct"/>
          </w:tcPr>
          <w:p w14:paraId="0F0E470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0.5594***</w:t>
            </w:r>
          </w:p>
        </w:tc>
        <w:tc>
          <w:tcPr>
            <w:tcW w:w="933" w:type="pct"/>
          </w:tcPr>
          <w:p w14:paraId="31C7281D">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0.5644***</w:t>
            </w:r>
          </w:p>
        </w:tc>
        <w:tc>
          <w:tcPr>
            <w:tcW w:w="956" w:type="pct"/>
          </w:tcPr>
          <w:p w14:paraId="405ABB33">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0.5375**</w:t>
            </w:r>
          </w:p>
        </w:tc>
      </w:tr>
      <w:tr w14:paraId="4D53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03504F0D">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3AF551B5">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(2.627)</w:t>
            </w:r>
          </w:p>
        </w:tc>
        <w:tc>
          <w:tcPr>
            <w:tcW w:w="933" w:type="pct"/>
          </w:tcPr>
          <w:p w14:paraId="704C582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(2.647)</w:t>
            </w:r>
          </w:p>
        </w:tc>
        <w:tc>
          <w:tcPr>
            <w:tcW w:w="956" w:type="pct"/>
          </w:tcPr>
          <w:p w14:paraId="3BDDF6D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(2.541)</w:t>
            </w:r>
          </w:p>
        </w:tc>
      </w:tr>
      <w:tr w14:paraId="4AEE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290281DF">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Crime</w:t>
            </w:r>
          </w:p>
        </w:tc>
        <w:tc>
          <w:tcPr>
            <w:tcW w:w="1262" w:type="pct"/>
          </w:tcPr>
          <w:p w14:paraId="603D08D3">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0.0309</w:t>
            </w:r>
          </w:p>
        </w:tc>
        <w:tc>
          <w:tcPr>
            <w:tcW w:w="933" w:type="pct"/>
          </w:tcPr>
          <w:p w14:paraId="2088651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0.0308</w:t>
            </w:r>
          </w:p>
        </w:tc>
        <w:tc>
          <w:tcPr>
            <w:tcW w:w="956" w:type="pct"/>
          </w:tcPr>
          <w:p w14:paraId="2B99EB8F">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0.0246</w:t>
            </w:r>
          </w:p>
        </w:tc>
      </w:tr>
      <w:tr w14:paraId="6AA3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3D42AA6E">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41911913">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(0.884)</w:t>
            </w:r>
          </w:p>
        </w:tc>
        <w:tc>
          <w:tcPr>
            <w:tcW w:w="933" w:type="pct"/>
          </w:tcPr>
          <w:p w14:paraId="767BC2F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(0.881)</w:t>
            </w:r>
          </w:p>
        </w:tc>
        <w:tc>
          <w:tcPr>
            <w:tcW w:w="956" w:type="pct"/>
          </w:tcPr>
          <w:p w14:paraId="04F29DFA">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(0.713)</w:t>
            </w:r>
          </w:p>
        </w:tc>
      </w:tr>
      <w:tr w14:paraId="5E9C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11304514">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i/>
                <w:iCs/>
                <w:color w:val="000000" w:themeColor="text1"/>
                <w:kern w:val="0"/>
                <w:sz w:val="18"/>
                <w:szCs w:val="18"/>
                <w:lang w:eastAsia="en-US"/>
                <w14:textFill>
                  <w14:solidFill>
                    <w14:schemeClr w14:val="tx1"/>
                  </w14:solidFill>
                </w14:textFill>
              </w:rPr>
              <w:t>Regul</w:t>
            </w:r>
          </w:p>
        </w:tc>
        <w:tc>
          <w:tcPr>
            <w:tcW w:w="1262" w:type="pct"/>
          </w:tcPr>
          <w:p w14:paraId="03D6CEFC">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-0.0416*</w:t>
            </w:r>
          </w:p>
        </w:tc>
        <w:tc>
          <w:tcPr>
            <w:tcW w:w="933" w:type="pct"/>
          </w:tcPr>
          <w:p w14:paraId="62CF4E4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-0.0412*</w:t>
            </w:r>
          </w:p>
        </w:tc>
        <w:tc>
          <w:tcPr>
            <w:tcW w:w="956" w:type="pct"/>
          </w:tcPr>
          <w:p w14:paraId="45FB8EA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-0.0475**</w:t>
            </w:r>
          </w:p>
        </w:tc>
      </w:tr>
      <w:tr w14:paraId="62C0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3469C02A">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Pr>
          <w:p w14:paraId="57FDE7DE">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(-1.742)</w:t>
            </w:r>
          </w:p>
        </w:tc>
        <w:tc>
          <w:tcPr>
            <w:tcW w:w="933" w:type="pct"/>
          </w:tcPr>
          <w:p w14:paraId="42B51CF8">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(-1.728)</w:t>
            </w:r>
          </w:p>
        </w:tc>
        <w:tc>
          <w:tcPr>
            <w:tcW w:w="956" w:type="pct"/>
          </w:tcPr>
          <w:p w14:paraId="39253075">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(-1.975)</w:t>
            </w:r>
          </w:p>
        </w:tc>
      </w:tr>
      <w:bookmarkEnd w:id="42"/>
      <w:tr w14:paraId="3023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1AA887C3">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_cons</w:t>
            </w:r>
          </w:p>
        </w:tc>
        <w:tc>
          <w:tcPr>
            <w:tcW w:w="1262" w:type="pct"/>
          </w:tcPr>
          <w:p w14:paraId="4E6D14B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-0.3679***</w:t>
            </w:r>
          </w:p>
        </w:tc>
        <w:tc>
          <w:tcPr>
            <w:tcW w:w="933" w:type="pct"/>
          </w:tcPr>
          <w:p w14:paraId="49BF7D6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-0.3689***</w:t>
            </w:r>
          </w:p>
        </w:tc>
        <w:tc>
          <w:tcPr>
            <w:tcW w:w="956" w:type="pct"/>
          </w:tcPr>
          <w:p w14:paraId="523AAD9C">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-0.3615***</w:t>
            </w:r>
          </w:p>
        </w:tc>
      </w:tr>
      <w:tr w14:paraId="49A7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tcBorders>
              <w:bottom w:val="single" w:color="auto" w:sz="4" w:space="0"/>
            </w:tcBorders>
            <w:vAlign w:val="center"/>
          </w:tcPr>
          <w:p w14:paraId="4FB59779">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1262" w:type="pct"/>
            <w:tcBorders>
              <w:bottom w:val="single" w:color="auto" w:sz="4" w:space="0"/>
            </w:tcBorders>
          </w:tcPr>
          <w:p w14:paraId="0480DA5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(-3.009)</w:t>
            </w:r>
          </w:p>
        </w:tc>
        <w:tc>
          <w:tcPr>
            <w:tcW w:w="933" w:type="pct"/>
            <w:tcBorders>
              <w:bottom w:val="single" w:color="auto" w:sz="4" w:space="0"/>
            </w:tcBorders>
          </w:tcPr>
          <w:p w14:paraId="5E443BB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(-3.017)</w:t>
            </w:r>
          </w:p>
        </w:tc>
        <w:tc>
          <w:tcPr>
            <w:tcW w:w="956" w:type="pct"/>
            <w:tcBorders>
              <w:bottom w:val="single" w:color="auto" w:sz="4" w:space="0"/>
            </w:tcBorders>
          </w:tcPr>
          <w:p w14:paraId="7AB33FE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(-2.964)</w:t>
            </w:r>
          </w:p>
        </w:tc>
      </w:tr>
      <w:tr w14:paraId="58E9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tcBorders>
              <w:top w:val="single" w:color="auto" w:sz="4" w:space="0"/>
            </w:tcBorders>
            <w:vAlign w:val="center"/>
          </w:tcPr>
          <w:p w14:paraId="3AF749AA">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公司</w:t>
            </w: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t>/地区/年份</w:t>
            </w:r>
            <w:r>
              <w:rPr>
                <w:rFonts w:ascii="Times New Roman" w:hAnsi="Times New Roman" w:eastAsia="宋体" w:cs="Times New Roman"/>
                <w:color w:val="000000" w:themeColor="text1"/>
                <w:kern w:val="0"/>
                <w:sz w:val="18"/>
                <w:szCs w:val="18"/>
                <w:lang w:eastAsia="en-US"/>
                <w14:textFill>
                  <w14:solidFill>
                    <w14:schemeClr w14:val="tx1"/>
                  </w14:solidFill>
                </w14:textFill>
              </w:rPr>
              <w:t>固定</w:t>
            </w:r>
          </w:p>
        </w:tc>
        <w:tc>
          <w:tcPr>
            <w:tcW w:w="1262" w:type="pct"/>
            <w:tcBorders>
              <w:top w:val="single" w:color="auto" w:sz="4" w:space="0"/>
            </w:tcBorders>
            <w:vAlign w:val="bottom"/>
          </w:tcPr>
          <w:p w14:paraId="3BD1C85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Yes</w:t>
            </w:r>
          </w:p>
        </w:tc>
        <w:tc>
          <w:tcPr>
            <w:tcW w:w="933" w:type="pct"/>
            <w:tcBorders>
              <w:top w:val="single" w:color="auto" w:sz="4" w:space="0"/>
            </w:tcBorders>
            <w:vAlign w:val="bottom"/>
          </w:tcPr>
          <w:p w14:paraId="79FF735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Yes</w:t>
            </w:r>
          </w:p>
        </w:tc>
        <w:tc>
          <w:tcPr>
            <w:tcW w:w="956" w:type="pct"/>
            <w:tcBorders>
              <w:top w:val="single" w:color="auto" w:sz="4" w:space="0"/>
            </w:tcBorders>
            <w:vAlign w:val="bottom"/>
          </w:tcPr>
          <w:p w14:paraId="57F7CFBA">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hint="eastAsia" w:ascii="Times New Roman" w:hAnsi="Times New Roman" w:eastAsia="宋体" w:cs="Times New Roman"/>
                <w:color w:val="000000" w:themeColor="text1"/>
                <w:kern w:val="0"/>
                <w:sz w:val="18"/>
                <w:szCs w:val="18"/>
                <w:lang w:eastAsia="en-US"/>
                <w14:textFill>
                  <w14:solidFill>
                    <w14:schemeClr w14:val="tx1"/>
                  </w14:solidFill>
                </w14:textFill>
              </w:rPr>
              <w:t>Yes</w:t>
            </w:r>
          </w:p>
        </w:tc>
      </w:tr>
      <w:tr w14:paraId="377D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vAlign w:val="center"/>
          </w:tcPr>
          <w:p w14:paraId="7E152388">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N</w:t>
            </w:r>
          </w:p>
        </w:tc>
        <w:tc>
          <w:tcPr>
            <w:tcW w:w="1262" w:type="pct"/>
          </w:tcPr>
          <w:p w14:paraId="0C011FF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24565</w:t>
            </w:r>
          </w:p>
        </w:tc>
        <w:tc>
          <w:tcPr>
            <w:tcW w:w="933" w:type="pct"/>
          </w:tcPr>
          <w:p w14:paraId="22339DBF">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24565</w:t>
            </w:r>
          </w:p>
        </w:tc>
        <w:tc>
          <w:tcPr>
            <w:tcW w:w="956" w:type="pct"/>
          </w:tcPr>
          <w:p w14:paraId="3137748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24565</w:t>
            </w:r>
          </w:p>
        </w:tc>
      </w:tr>
      <w:tr w14:paraId="66A0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49" w:type="pct"/>
            <w:tcBorders>
              <w:bottom w:val="single" w:color="auto" w:sz="4" w:space="0"/>
            </w:tcBorders>
            <w:vAlign w:val="center"/>
          </w:tcPr>
          <w:p w14:paraId="6C7EEC6B">
            <w:pPr>
              <w:widowControl/>
              <w:overflowPunct w:val="0"/>
              <w:adjustRightInd w:val="0"/>
              <w:snapToGrid w:val="0"/>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Adj. R</w:t>
            </w:r>
            <w:r>
              <w:rPr>
                <w:rFonts w:ascii="Times New Roman" w:hAnsi="Times New Roman" w:eastAsia="宋体" w:cs="Times New Roman"/>
                <w:color w:val="000000" w:themeColor="text1"/>
                <w:kern w:val="0"/>
                <w:sz w:val="18"/>
                <w:szCs w:val="18"/>
                <w:vertAlign w:val="superscript"/>
                <w:lang w:eastAsia="en-US"/>
                <w14:textFill>
                  <w14:solidFill>
                    <w14:schemeClr w14:val="tx1"/>
                  </w14:solidFill>
                </w14:textFill>
              </w:rPr>
              <w:t>2</w:t>
            </w:r>
          </w:p>
        </w:tc>
        <w:tc>
          <w:tcPr>
            <w:tcW w:w="1262" w:type="pct"/>
            <w:tcBorders>
              <w:bottom w:val="single" w:color="auto" w:sz="4" w:space="0"/>
            </w:tcBorders>
          </w:tcPr>
          <w:p w14:paraId="5C40C1A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0.626</w:t>
            </w:r>
          </w:p>
        </w:tc>
        <w:tc>
          <w:tcPr>
            <w:tcW w:w="933" w:type="pct"/>
            <w:tcBorders>
              <w:bottom w:val="single" w:color="auto" w:sz="4" w:space="0"/>
            </w:tcBorders>
          </w:tcPr>
          <w:p w14:paraId="3B51019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0.626</w:t>
            </w:r>
          </w:p>
        </w:tc>
        <w:tc>
          <w:tcPr>
            <w:tcW w:w="956" w:type="pct"/>
            <w:tcBorders>
              <w:bottom w:val="single" w:color="auto" w:sz="4" w:space="0"/>
            </w:tcBorders>
          </w:tcPr>
          <w:p w14:paraId="2DB728B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0.626</w:t>
            </w:r>
          </w:p>
        </w:tc>
      </w:tr>
    </w:tbl>
    <w:p w14:paraId="2DD2FAC1">
      <w:pPr>
        <w:rPr>
          <w:rFonts w:ascii="Times New Roman" w:hAnsi="Times New Roman"/>
        </w:rPr>
      </w:pPr>
    </w:p>
    <w:p w14:paraId="6FC01E37">
      <w:pPr>
        <w:pStyle w:val="3"/>
        <w:ind w:firstLine="422"/>
      </w:pPr>
      <w:r>
        <w:rPr>
          <w:rFonts w:hint="eastAsia"/>
        </w:rPr>
        <w:t>4.异质性分析：基于行业特征</w:t>
      </w:r>
    </w:p>
    <w:p w14:paraId="5C6E0F43">
      <w:pPr>
        <w:overflowPunct w:val="0"/>
        <w:ind w:firstLine="420" w:firstLineChars="200"/>
        <w:rPr>
          <w:rFonts w:ascii="Times New Roman" w:hAnsi="Times New Roman" w:eastAsia="宋体"/>
          <w:color w:val="000000" w:themeColor="text1"/>
          <w:szCs w:val="21"/>
          <w14:textFill>
            <w14:solidFill>
              <w14:schemeClr w14:val="tx1"/>
            </w14:solidFill>
          </w14:textFill>
        </w:rPr>
      </w:pPr>
      <w:bookmarkStart w:id="43" w:name="OLE_LINK87"/>
      <w:r>
        <w:rPr>
          <w:rFonts w:hint="eastAsia" w:ascii="Times New Roman" w:hAnsi="Times New Roman"/>
        </w:rPr>
        <w:t>附表11</w:t>
      </w:r>
      <w:bookmarkEnd w:id="43"/>
      <w:r>
        <w:rPr>
          <w:rFonts w:hint="eastAsia" w:ascii="Times New Roman" w:hAnsi="Times New Roman" w:eastAsia="宋体"/>
        </w:rPr>
        <w:t>汇报了</w:t>
      </w:r>
      <w:r>
        <w:rPr>
          <w:rFonts w:hint="eastAsia" w:ascii="Times New Roman" w:hAnsi="Times New Roman" w:eastAsia="宋体"/>
          <w:color w:val="000000" w:themeColor="text1"/>
          <w14:textFill>
            <w14:solidFill>
              <w14:schemeClr w14:val="tx1"/>
            </w14:solidFill>
          </w14:textFill>
        </w:rPr>
        <w:t>基于行业特征的异质性分析。（1）</w:t>
      </w:r>
      <w:r>
        <w:rPr>
          <w:rFonts w:hint="eastAsia" w:ascii="Times New Roman" w:hAnsi="Times New Roman" w:eastAsia="宋体"/>
          <w:color w:val="000000" w:themeColor="text1"/>
          <w:szCs w:val="21"/>
          <w14:textFill>
            <w14:solidFill>
              <w14:schemeClr w14:val="tx1"/>
            </w14:solidFill>
          </w14:textFill>
        </w:rPr>
        <w:t>基于市场环境：参考</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ADDIN NE.Ref.{E069D677-94A5-43B3-8B97-F16FD92670B2}</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Times New Roman" w:hAnsi="Times New Roman" w:eastAsia="宋体" w:cs="宋体"/>
          <w:color w:val="000000"/>
          <w:kern w:val="0"/>
          <w:szCs w:val="21"/>
        </w:rPr>
        <w:t>耿勇等</w:t>
      </w:r>
      <w:r>
        <w:rPr>
          <w:rFonts w:ascii="Times New Roman" w:hAnsi="Times New Roman" w:eastAsia="宋体"/>
          <w:color w:val="000000"/>
          <w:kern w:val="0"/>
          <w:szCs w:val="21"/>
        </w:rPr>
        <w:t>（</w:t>
      </w:r>
      <w:r>
        <w:rPr>
          <w:rFonts w:ascii="Times New Roman" w:hAnsi="Times New Roman" w:eastAsia="宋体" w:cs="Times New Roman"/>
          <w:color w:val="000000"/>
          <w:kern w:val="0"/>
          <w:szCs w:val="21"/>
        </w:rPr>
        <w:t>2024</w:t>
      </w:r>
      <w:r>
        <w:rPr>
          <w:rFonts w:ascii="Times New Roman" w:hAnsi="Times New Roman" w:eastAsia="宋体"/>
          <w:color w:val="000000"/>
          <w:kern w:val="0"/>
          <w:szCs w:val="21"/>
        </w:rPr>
        <w:t>）</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，根据同年同行业各企业营业收入所占的市场份额计算赫芬达尔指数，记为</w:t>
      </w:r>
      <w:r>
        <w:rPr>
          <w:rFonts w:ascii="Times New Roman" w:hAnsi="Times New Roman" w:eastAsia="宋体" w:cs="Times New Roman"/>
          <w:i/>
          <w:iCs/>
          <w:color w:val="000000" w:themeColor="text1"/>
          <w:szCs w:val="21"/>
          <w14:textFill>
            <w14:solidFill>
              <w14:schemeClr w14:val="tx1"/>
            </w14:solidFill>
          </w14:textFill>
        </w:rPr>
        <w:t>Ind</w:t>
      </w:r>
      <w:r>
        <w:rPr>
          <w:rFonts w:hint="eastAsia" w:ascii="Times New Roman" w:hAnsi="Times New Roman" w:eastAsia="宋体" w:cs="Times New Roman"/>
          <w:i/>
          <w:iCs/>
          <w:color w:val="000000" w:themeColor="text1"/>
          <w:szCs w:val="21"/>
          <w14:textFill>
            <w14:solidFill>
              <w14:schemeClr w14:val="tx1"/>
            </w14:solidFill>
          </w14:textFill>
        </w:rPr>
        <w:t>_</w:t>
      </w:r>
      <w:r>
        <w:rPr>
          <w:rFonts w:ascii="Times New Roman" w:hAnsi="Times New Roman" w:eastAsia="宋体" w:cs="Times New Roman"/>
          <w:i/>
          <w:iCs/>
          <w:color w:val="000000" w:themeColor="text1"/>
          <w:szCs w:val="21"/>
          <w14:textFill>
            <w14:solidFill>
              <w14:schemeClr w14:val="tx1"/>
            </w14:solidFill>
          </w14:textFill>
        </w:rPr>
        <w:t>HHI</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olor w:val="000000" w:themeColor="text1"/>
          <w:szCs w:val="21"/>
          <w14:textFill>
            <w14:solidFill>
              <w14:schemeClr w14:val="tx1"/>
            </w14:solidFill>
          </w14:textFill>
        </w:rPr>
        <w:t>由于该指标为反向指标，即该值越小，表明企业所在行业集中度越低，竞争压力更大</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olor w:val="000000" w:themeColor="text1"/>
          <w:szCs w:val="21"/>
          <w14:textFill>
            <w14:solidFill>
              <w14:schemeClr w14:val="tx1"/>
            </w14:solidFill>
          </w14:textFill>
        </w:rPr>
        <w:t>附表</w:t>
      </w:r>
      <w:r>
        <w:rPr>
          <w:rFonts w:ascii="Times New Roman" w:hAnsi="Times New Roman" w:eastAsia="宋体"/>
          <w:color w:val="000000" w:themeColor="text1"/>
          <w:szCs w:val="21"/>
          <w14:textFill>
            <w14:solidFill>
              <w14:schemeClr w14:val="tx1"/>
            </w14:solidFill>
          </w14:textFill>
        </w:rPr>
        <w:t>11</w:t>
      </w:r>
      <w:r>
        <w:rPr>
          <w:rFonts w:hint="eastAsia" w:ascii="Times New Roman" w:hAnsi="Times New Roman" w:eastAsia="宋体"/>
          <w:color w:val="000000" w:themeColor="text1"/>
          <w:szCs w:val="21"/>
          <w14:textFill>
            <w14:solidFill>
              <w14:schemeClr w14:val="tx1"/>
            </w14:solidFill>
          </w14:textFill>
        </w:rPr>
        <w:t>的列（1）显示，交乘项</w:t>
      </w:r>
      <w:r>
        <w:rPr>
          <w:rFonts w:ascii="Times New Roman" w:hAnsi="Times New Roman" w:eastAsia="宋体" w:cs="Times New Roman"/>
          <w:i/>
          <w:iCs/>
          <w:color w:val="000000" w:themeColor="text1"/>
          <w:szCs w:val="21"/>
          <w14:textFill>
            <w14:solidFill>
              <w14:schemeClr w14:val="tx1"/>
            </w14:solidFill>
          </w14:textFill>
        </w:rPr>
        <w:t>WebGov×Ind</w:t>
      </w:r>
      <w:r>
        <w:rPr>
          <w:rFonts w:hint="eastAsia" w:ascii="Times New Roman" w:hAnsi="Times New Roman" w:eastAsia="宋体" w:cs="Times New Roman"/>
          <w:i/>
          <w:iCs/>
          <w:color w:val="000000" w:themeColor="text1"/>
          <w:szCs w:val="21"/>
          <w14:textFill>
            <w14:solidFill>
              <w14:schemeClr w14:val="tx1"/>
            </w14:solidFill>
          </w14:textFill>
        </w:rPr>
        <w:t>_</w:t>
      </w:r>
      <w:r>
        <w:rPr>
          <w:rFonts w:ascii="Times New Roman" w:hAnsi="Times New Roman" w:eastAsia="宋体" w:cs="Times New Roman"/>
          <w:i/>
          <w:iCs/>
          <w:color w:val="000000" w:themeColor="text1"/>
          <w:szCs w:val="21"/>
          <w14:textFill>
            <w14:solidFill>
              <w14:schemeClr w14:val="tx1"/>
            </w14:solidFill>
          </w14:textFill>
        </w:rPr>
        <w:t>HHI</w:t>
      </w:r>
      <w:r>
        <w:rPr>
          <w:rFonts w:hint="eastAsia" w:ascii="Times New Roman" w:hAnsi="Times New Roman" w:eastAsia="宋体" w:cs="Times New Roman"/>
          <w:color w:val="000000" w:themeColor="text1"/>
          <w:szCs w:val="21"/>
          <w14:textFill>
            <w14:solidFill>
              <w14:schemeClr w14:val="tx1"/>
            </w14:solidFill>
          </w14:textFill>
        </w:rPr>
        <w:t>的系数在5%的水平上显著为负，表明在竞争更激烈的行业中，企业由于缺乏足够的资源和能力应对信息风险，当地方政府提升互联网信息风险治理水平后，对企业专业化分工的促进作用更显著</w:t>
      </w:r>
      <w:r>
        <w:rPr>
          <w:rFonts w:hint="eastAsia" w:ascii="Times New Roman" w:hAnsi="Times New Roman" w:eastAsia="宋体"/>
          <w:color w:val="000000" w:themeColor="text1"/>
          <w:szCs w:val="21"/>
          <w14:textFill>
            <w14:solidFill>
              <w14:schemeClr w14:val="tx1"/>
            </w14:solidFill>
          </w14:textFill>
        </w:rPr>
        <w:t>。（2）基于信息依赖度。参考</w:t>
      </w:r>
      <w:r>
        <w:rPr>
          <w:rFonts w:ascii="Times New Roman" w:hAnsi="Times New Roman" w:eastAsia="宋体"/>
          <w:color w:val="000000" w:themeColor="text1"/>
          <w:szCs w:val="21"/>
          <w14:textFill>
            <w14:solidFill>
              <w14:schemeClr w14:val="tx1"/>
            </w14:solidFill>
          </w14:textFill>
        </w:rPr>
        <w:fldChar w:fldCharType="begin" w:fldLock="1"/>
      </w:r>
      <w:r>
        <w:rPr>
          <w:rFonts w:ascii="Times New Roman" w:hAnsi="Times New Roman" w:eastAsia="宋体"/>
          <w:color w:val="000000" w:themeColor="text1"/>
          <w:szCs w:val="21"/>
          <w14:textFill>
            <w14:solidFill>
              <w14:schemeClr w14:val="tx1"/>
            </w14:solidFill>
          </w14:textFill>
        </w:rPr>
        <w:instrText xml:space="preserve"> ADDIN NE.Ref.{55BCEFDD-86F9-4EDC-B93C-D0AEF53868D7}</w:instrText>
      </w:r>
      <w:r>
        <w:rPr>
          <w:rFonts w:ascii="Times New Roman" w:hAnsi="Times New Roman" w:eastAsia="宋体"/>
          <w:color w:val="000000" w:themeColor="text1"/>
          <w:szCs w:val="21"/>
          <w14:textFill>
            <w14:solidFill>
              <w14:schemeClr w14:val="tx1"/>
            </w14:solidFill>
          </w14:textFill>
        </w:rPr>
        <w:fldChar w:fldCharType="separate"/>
      </w:r>
      <w:r>
        <w:rPr>
          <w:rFonts w:hint="eastAsia" w:ascii="宋体" w:eastAsia="宋体" w:cs="宋体"/>
          <w:color w:val="000000"/>
          <w:kern w:val="0"/>
          <w:szCs w:val="21"/>
        </w:rPr>
        <w:t>陈旭等</w:t>
      </w:r>
      <w:r>
        <w:rPr>
          <w:rFonts w:ascii="宋体" w:eastAsia="宋体"/>
          <w:color w:val="000000"/>
          <w:kern w:val="0"/>
          <w:szCs w:val="21"/>
        </w:rPr>
        <w:t>（</w:t>
      </w:r>
      <w:r>
        <w:rPr>
          <w:rFonts w:ascii="Times New Roman" w:hAnsi="Times New Roman" w:eastAsia="宋体" w:cs="Times New Roman"/>
          <w:color w:val="000000"/>
          <w:kern w:val="0"/>
          <w:szCs w:val="21"/>
        </w:rPr>
        <w:t>2024</w:t>
      </w:r>
      <w:r>
        <w:rPr>
          <w:rFonts w:ascii="宋体" w:eastAsia="宋体"/>
          <w:color w:val="000000"/>
          <w:kern w:val="0"/>
          <w:szCs w:val="21"/>
        </w:rPr>
        <w:t>）</w:t>
      </w:r>
      <w:r>
        <w:rPr>
          <w:rFonts w:ascii="Times New Roman" w:hAnsi="Times New Roman" w:eastAsia="宋体"/>
          <w:color w:val="000000" w:themeColor="text1"/>
          <w:szCs w:val="21"/>
          <w14:textFill>
            <w14:solidFill>
              <w14:schemeClr w14:val="tx1"/>
            </w14:solidFill>
          </w14:textFill>
        </w:rPr>
        <w:fldChar w:fldCharType="end"/>
      </w:r>
      <w:r>
        <w:rPr>
          <w:rFonts w:hint="eastAsia" w:ascii="Times New Roman" w:hAnsi="Times New Roman" w:eastAsia="宋体"/>
          <w:color w:val="000000" w:themeColor="text1"/>
          <w:szCs w:val="21"/>
          <w14:textFill>
            <w14:solidFill>
              <w14:schemeClr w14:val="tx1"/>
            </w14:solidFill>
          </w14:textFill>
        </w:rPr>
        <w:t>，根据</w:t>
      </w:r>
      <w:r>
        <w:rPr>
          <w:rFonts w:ascii="Times New Roman" w:hAnsi="Times New Roman" w:eastAsia="宋体"/>
          <w:color w:val="000000" w:themeColor="text1"/>
          <w:szCs w:val="21"/>
          <w14:textFill>
            <w14:solidFill>
              <w14:schemeClr w14:val="tx1"/>
            </w14:solidFill>
          </w14:textFill>
        </w:rPr>
        <w:t>2012版证监会行业分类代码</w:t>
      </w:r>
      <w:r>
        <w:rPr>
          <w:rFonts w:hint="eastAsia" w:ascii="Times New Roman" w:hAnsi="Times New Roman" w:eastAsia="宋体"/>
          <w:color w:val="000000" w:themeColor="text1"/>
          <w:szCs w:val="21"/>
          <w14:textFill>
            <w14:solidFill>
              <w14:schemeClr w14:val="tx1"/>
            </w14:solidFill>
          </w14:textFill>
        </w:rPr>
        <w:t>，区分企业是否为现代服务业</w:t>
      </w:r>
      <w:r>
        <w:rPr>
          <w:rStyle w:val="20"/>
          <w:rFonts w:ascii="Times New Roman" w:hAnsi="Times New Roman" w:eastAsia="宋体"/>
          <w:color w:val="000000" w:themeColor="text1"/>
          <w:szCs w:val="21"/>
          <w14:textFill>
            <w14:solidFill>
              <w14:schemeClr w14:val="tx1"/>
            </w14:solidFill>
          </w14:textFill>
        </w:rPr>
        <w:footnoteReference w:id="1"/>
      </w:r>
      <w:r>
        <w:rPr>
          <w:rFonts w:hint="eastAsia" w:ascii="Times New Roman" w:hAnsi="Times New Roman" w:eastAsia="宋体"/>
          <w:color w:val="000000" w:themeColor="text1"/>
          <w:szCs w:val="21"/>
          <w14:textFill>
            <w14:solidFill>
              <w14:schemeClr w14:val="tx1"/>
            </w14:solidFill>
          </w14:textFill>
        </w:rPr>
        <w:t>，是则</w:t>
      </w:r>
      <w:r>
        <w:rPr>
          <w:rFonts w:ascii="Times New Roman" w:hAnsi="Times New Roman" w:eastAsia="宋体" w:cs="Times New Roman"/>
          <w:i/>
          <w:iCs/>
          <w:color w:val="000000" w:themeColor="text1"/>
          <w:szCs w:val="21"/>
          <w14:textFill>
            <w14:solidFill>
              <w14:schemeClr w14:val="tx1"/>
            </w14:solidFill>
          </w14:textFill>
        </w:rPr>
        <w:t>Ind</w:t>
      </w:r>
      <w:r>
        <w:rPr>
          <w:rFonts w:hint="eastAsia" w:ascii="Times New Roman" w:hAnsi="Times New Roman" w:eastAsia="宋体" w:cs="Times New Roman"/>
          <w:i/>
          <w:iCs/>
          <w:color w:val="000000" w:themeColor="text1"/>
          <w:szCs w:val="21"/>
          <w14:textFill>
            <w14:solidFill>
              <w14:schemeClr w14:val="tx1"/>
            </w14:solidFill>
          </w14:textFill>
        </w:rPr>
        <w:t>_Service</w:t>
      </w:r>
      <w:r>
        <w:rPr>
          <w:rFonts w:hint="eastAsia" w:ascii="Times New Roman" w:hAnsi="Times New Roman" w:eastAsia="宋体"/>
          <w:color w:val="000000" w:themeColor="text1"/>
          <w:szCs w:val="21"/>
          <w14:textFill>
            <w14:solidFill>
              <w14:schemeClr w14:val="tx1"/>
            </w14:solidFill>
          </w14:textFill>
        </w:rPr>
        <w:t>取值为1，否则为0。现代服务业通常具有高度的信息密集型特征。服务的交付、客户关系管理和运营管理都依赖于大量的信息处理和传递，更容易遭受信息泄露、网络攻击、虚假信息内容传播等风险冲击。附表</w:t>
      </w:r>
      <w:r>
        <w:rPr>
          <w:rFonts w:ascii="Times New Roman" w:hAnsi="Times New Roman" w:eastAsia="宋体"/>
          <w:color w:val="000000" w:themeColor="text1"/>
          <w:szCs w:val="21"/>
          <w14:textFill>
            <w14:solidFill>
              <w14:schemeClr w14:val="tx1"/>
            </w14:solidFill>
          </w14:textFill>
        </w:rPr>
        <w:t>11</w:t>
      </w:r>
      <w:r>
        <w:rPr>
          <w:rFonts w:hint="eastAsia" w:ascii="Times New Roman" w:hAnsi="Times New Roman" w:eastAsia="宋体"/>
          <w:color w:val="000000" w:themeColor="text1"/>
          <w:szCs w:val="21"/>
          <w14:textFill>
            <w14:solidFill>
              <w14:schemeClr w14:val="tx1"/>
            </w14:solidFill>
          </w14:textFill>
        </w:rPr>
        <w:t>的列（2）结果显示</w:t>
      </w:r>
      <w:r>
        <w:rPr>
          <w:rStyle w:val="20"/>
          <w:rFonts w:ascii="Times New Roman" w:hAnsi="Times New Roman" w:eastAsia="宋体"/>
          <w:color w:val="000000" w:themeColor="text1"/>
          <w:szCs w:val="21"/>
          <w14:textFill>
            <w14:solidFill>
              <w14:schemeClr w14:val="tx1"/>
            </w14:solidFill>
          </w14:textFill>
        </w:rPr>
        <w:footnoteReference w:id="2"/>
      </w:r>
      <w:r>
        <w:rPr>
          <w:rFonts w:hint="eastAsia" w:ascii="Times New Roman" w:hAnsi="Times New Roman" w:eastAsia="宋体"/>
          <w:color w:val="000000" w:themeColor="text1"/>
          <w:szCs w:val="21"/>
          <w14:textFill>
            <w14:solidFill>
              <w14:schemeClr w14:val="tx1"/>
            </w14:solidFill>
          </w14:textFill>
        </w:rPr>
        <w:t>，交乘项</w:t>
      </w:r>
      <w:r>
        <w:rPr>
          <w:rFonts w:ascii="Times New Roman" w:hAnsi="Times New Roman" w:eastAsia="宋体" w:cs="Times New Roman"/>
          <w:i/>
          <w:iCs/>
          <w:color w:val="000000" w:themeColor="text1"/>
          <w:szCs w:val="21"/>
          <w14:textFill>
            <w14:solidFill>
              <w14:schemeClr w14:val="tx1"/>
            </w14:solidFill>
          </w14:textFill>
        </w:rPr>
        <w:t>WebGov×Ind</w:t>
      </w:r>
      <w:r>
        <w:rPr>
          <w:rFonts w:hint="eastAsia" w:ascii="Times New Roman" w:hAnsi="Times New Roman" w:eastAsia="宋体" w:cs="Times New Roman"/>
          <w:i/>
          <w:iCs/>
          <w:color w:val="000000" w:themeColor="text1"/>
          <w:szCs w:val="21"/>
          <w14:textFill>
            <w14:solidFill>
              <w14:schemeClr w14:val="tx1"/>
            </w14:solidFill>
          </w14:textFill>
        </w:rPr>
        <w:t>_Service</w:t>
      </w:r>
      <w:r>
        <w:rPr>
          <w:rFonts w:hint="eastAsia" w:ascii="Times New Roman" w:hAnsi="Times New Roman" w:eastAsia="宋体" w:cs="Times New Roman"/>
          <w:color w:val="000000" w:themeColor="text1"/>
          <w:szCs w:val="21"/>
          <w14:textFill>
            <w14:solidFill>
              <w14:schemeClr w14:val="tx1"/>
            </w14:solidFill>
          </w14:textFill>
        </w:rPr>
        <w:t>的系数在1%的水平上显著为正，说明</w:t>
      </w:r>
      <w:r>
        <w:rPr>
          <w:rFonts w:hint="eastAsia" w:ascii="Times New Roman" w:hAnsi="Times New Roman" w:eastAsia="宋体"/>
          <w:color w:val="000000" w:themeColor="text1"/>
          <w:szCs w:val="21"/>
          <w14:textFill>
            <w14:solidFill>
              <w14:schemeClr w14:val="tx1"/>
            </w14:solidFill>
          </w14:textFill>
        </w:rPr>
        <w:t>有效的互联网信息风险治理可以显著减少信息风险对现代服务业正常经营的干扰，提升信息传递的可靠性和效率，从而促进专业化分工。</w:t>
      </w:r>
    </w:p>
    <w:tbl>
      <w:tblPr>
        <w:tblStyle w:val="4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90"/>
        <w:gridCol w:w="2502"/>
        <w:gridCol w:w="2502"/>
      </w:tblGrid>
      <w:tr w14:paraId="7969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94" w:type="dxa"/>
            <w:gridSpan w:val="3"/>
            <w:vAlign w:val="center"/>
          </w:tcPr>
          <w:p w14:paraId="396BD8CF">
            <w:pPr>
              <w:widowControl/>
              <w:overflowPunct w:val="0"/>
              <w:adjustRightInd w:val="0"/>
              <w:snapToGrid w:val="0"/>
              <w:jc w:val="center"/>
              <w:rPr>
                <w:rFonts w:ascii="Times New Roman" w:hAnsi="Times New Roman" w:eastAsia="黑体" w:cs="Times New Roman"/>
                <w:color w:val="000000" w:themeColor="text1"/>
                <w:kern w:val="0"/>
                <w:sz w:val="21"/>
                <w:szCs w:val="21"/>
                <w:lang w:eastAsia="zh-CN"/>
                <w14:textFill>
                  <w14:solidFill>
                    <w14:schemeClr w14:val="tx1"/>
                  </w14:solidFill>
                </w14:textFill>
              </w:rPr>
            </w:pPr>
            <w:r>
              <w:rPr>
                <w:rFonts w:hint="eastAsia" w:ascii="Times New Roman" w:hAnsi="Times New Roman" w:eastAsia="黑体" w:cs="Times New Roman"/>
                <w:color w:val="000000" w:themeColor="text1"/>
                <w:kern w:val="0"/>
                <w:sz w:val="21"/>
                <w:szCs w:val="21"/>
                <w:lang w:eastAsia="zh-CN"/>
                <w14:textFill>
                  <w14:solidFill>
                    <w14:schemeClr w14:val="tx1"/>
                  </w14:solidFill>
                </w14:textFill>
              </w:rPr>
              <w:t>附表11</w:t>
            </w:r>
            <w:r>
              <w:rPr>
                <w:rFonts w:ascii="Times New Roman" w:hAnsi="Times New Roman" w:eastAsia="黑体" w:cs="Times New Roman"/>
                <w:color w:val="000000" w:themeColor="text1"/>
                <w:kern w:val="0"/>
                <w:sz w:val="21"/>
                <w:szCs w:val="21"/>
                <w:lang w:eastAsia="zh-CN"/>
                <w14:textFill>
                  <w14:solidFill>
                    <w14:schemeClr w14:val="tx1"/>
                  </w14:solidFill>
                </w14:textFill>
              </w:rPr>
              <w:t>异质性分析：行业特征</w:t>
            </w:r>
          </w:p>
        </w:tc>
      </w:tr>
      <w:tr w14:paraId="3C70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Merge w:val="restart"/>
            <w:tcBorders>
              <w:top w:val="single" w:color="auto" w:sz="4" w:space="0"/>
            </w:tcBorders>
            <w:vAlign w:val="center"/>
          </w:tcPr>
          <w:p w14:paraId="56D0083D">
            <w:pPr>
              <w:widowControl/>
              <w:overflowPunct w:val="0"/>
              <w:adjustRightInd w:val="0"/>
              <w:snapToGrid w:val="0"/>
              <w:rPr>
                <w:rFonts w:ascii="Times New Roman" w:hAnsi="Times New Roman" w:eastAsia="宋体" w:cs="Times New Roman"/>
                <w:color w:val="000000" w:themeColor="text1"/>
                <w:kern w:val="0"/>
                <w:sz w:val="18"/>
                <w:szCs w:val="18"/>
                <w:lang w:eastAsia="zh-CN"/>
                <w14:textFill>
                  <w14:solidFill>
                    <w14:schemeClr w14:val="tx1"/>
                  </w14:solidFill>
                </w14:textFill>
              </w:rPr>
            </w:pPr>
          </w:p>
        </w:tc>
        <w:tc>
          <w:tcPr>
            <w:tcW w:w="2502" w:type="dxa"/>
            <w:tcBorders>
              <w:top w:val="single" w:color="auto" w:sz="4" w:space="0"/>
            </w:tcBorders>
          </w:tcPr>
          <w:p w14:paraId="05D8ED7F">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(1)</w:t>
            </w:r>
          </w:p>
        </w:tc>
        <w:tc>
          <w:tcPr>
            <w:tcW w:w="2502" w:type="dxa"/>
            <w:tcBorders>
              <w:top w:val="single" w:color="auto" w:sz="4" w:space="0"/>
            </w:tcBorders>
          </w:tcPr>
          <w:p w14:paraId="6E1BD2BD">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w:t>
            </w:r>
          </w:p>
        </w:tc>
      </w:tr>
      <w:tr w14:paraId="0E48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Merge w:val="continue"/>
          </w:tcPr>
          <w:p w14:paraId="42E90DF4">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Borders>
              <w:bottom w:val="single" w:color="auto" w:sz="4" w:space="0"/>
            </w:tcBorders>
          </w:tcPr>
          <w:p w14:paraId="01C9157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市场竞争度</w:t>
            </w:r>
          </w:p>
        </w:tc>
        <w:tc>
          <w:tcPr>
            <w:tcW w:w="2502" w:type="dxa"/>
            <w:tcBorders>
              <w:bottom w:val="single" w:color="auto" w:sz="4" w:space="0"/>
            </w:tcBorders>
          </w:tcPr>
          <w:p w14:paraId="1A496F8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信息依赖度</w:t>
            </w:r>
          </w:p>
        </w:tc>
      </w:tr>
      <w:tr w14:paraId="448E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Merge w:val="continue"/>
            <w:tcBorders>
              <w:bottom w:val="single" w:color="auto" w:sz="4" w:space="0"/>
            </w:tcBorders>
          </w:tcPr>
          <w:p w14:paraId="1C758617">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Borders>
              <w:top w:val="single" w:color="auto" w:sz="4" w:space="0"/>
              <w:bottom w:val="single" w:color="auto" w:sz="4" w:space="0"/>
            </w:tcBorders>
          </w:tcPr>
          <w:p w14:paraId="63A5E96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VSI</w:t>
            </w:r>
          </w:p>
        </w:tc>
        <w:tc>
          <w:tcPr>
            <w:tcW w:w="2502" w:type="dxa"/>
            <w:tcBorders>
              <w:top w:val="single" w:color="auto" w:sz="4" w:space="0"/>
              <w:bottom w:val="single" w:color="auto" w:sz="4" w:space="0"/>
            </w:tcBorders>
          </w:tcPr>
          <w:p w14:paraId="6EF83ECD">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VSI</w:t>
            </w:r>
          </w:p>
        </w:tc>
      </w:tr>
      <w:tr w14:paraId="676F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Borders>
              <w:top w:val="single" w:color="auto" w:sz="4" w:space="0"/>
            </w:tcBorders>
          </w:tcPr>
          <w:p w14:paraId="2052013C">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WebGov×Ind_HHI</w:t>
            </w:r>
          </w:p>
        </w:tc>
        <w:tc>
          <w:tcPr>
            <w:tcW w:w="2502" w:type="dxa"/>
            <w:tcBorders>
              <w:top w:val="single" w:color="auto" w:sz="4" w:space="0"/>
            </w:tcBorders>
          </w:tcPr>
          <w:p w14:paraId="05061CBD">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-0.0658*</w:t>
            </w:r>
          </w:p>
        </w:tc>
        <w:tc>
          <w:tcPr>
            <w:tcW w:w="2502" w:type="dxa"/>
            <w:tcBorders>
              <w:top w:val="single" w:color="auto" w:sz="4" w:space="0"/>
            </w:tcBorders>
          </w:tcPr>
          <w:p w14:paraId="56892C24">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r>
      <w:tr w14:paraId="1206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Pr>
          <w:p w14:paraId="32ACAA1A">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25067E1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(-1.792)</w:t>
            </w:r>
          </w:p>
        </w:tc>
        <w:tc>
          <w:tcPr>
            <w:tcW w:w="2502" w:type="dxa"/>
          </w:tcPr>
          <w:p w14:paraId="051F04C2">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r>
      <w:tr w14:paraId="3CF1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Pr>
          <w:p w14:paraId="11A8514F">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WebGov×Ind_Service</w:t>
            </w:r>
          </w:p>
        </w:tc>
        <w:tc>
          <w:tcPr>
            <w:tcW w:w="2502" w:type="dxa"/>
          </w:tcPr>
          <w:p w14:paraId="01440D6F">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2AC4049D">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0.6166***</w:t>
            </w:r>
          </w:p>
        </w:tc>
      </w:tr>
      <w:tr w14:paraId="0723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Pr>
          <w:p w14:paraId="1F3C4F34">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67B74E36">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7E40630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(7.737)</w:t>
            </w:r>
          </w:p>
        </w:tc>
      </w:tr>
      <w:tr w14:paraId="5376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Pr>
          <w:p w14:paraId="099140A8">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WebGov</w:t>
            </w:r>
          </w:p>
        </w:tc>
        <w:tc>
          <w:tcPr>
            <w:tcW w:w="2502" w:type="dxa"/>
          </w:tcPr>
          <w:p w14:paraId="246A133F">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0.0713**</w:t>
            </w:r>
          </w:p>
        </w:tc>
        <w:tc>
          <w:tcPr>
            <w:tcW w:w="2502" w:type="dxa"/>
          </w:tcPr>
          <w:p w14:paraId="147123C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-0.0473***</w:t>
            </w:r>
          </w:p>
        </w:tc>
      </w:tr>
      <w:tr w14:paraId="56CA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Pr>
          <w:p w14:paraId="1107FA41">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7A183E8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(2.400)</w:t>
            </w:r>
          </w:p>
        </w:tc>
        <w:tc>
          <w:tcPr>
            <w:tcW w:w="2502" w:type="dxa"/>
          </w:tcPr>
          <w:p w14:paraId="0F2342E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(-3.212)</w:t>
            </w:r>
          </w:p>
        </w:tc>
      </w:tr>
      <w:tr w14:paraId="3056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Pr>
          <w:p w14:paraId="43D9468D">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Ind_HHI</w:t>
            </w:r>
          </w:p>
        </w:tc>
        <w:tc>
          <w:tcPr>
            <w:tcW w:w="2502" w:type="dxa"/>
          </w:tcPr>
          <w:p w14:paraId="01746DDC">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0.0483**</w:t>
            </w:r>
          </w:p>
        </w:tc>
        <w:tc>
          <w:tcPr>
            <w:tcW w:w="2502" w:type="dxa"/>
          </w:tcPr>
          <w:p w14:paraId="6AA75435">
            <w:pPr>
              <w:widowControl/>
              <w:overflowPunct w:val="0"/>
              <w:adjustRightInd w:val="0"/>
              <w:snapToGrid w:val="0"/>
              <w:jc w:val="center"/>
              <w:rPr>
                <w:rFonts w:ascii="Times New Roman" w:hAnsi="Times New Roman" w:eastAsia="宋体" w:cs="Times New Roman"/>
                <w:color w:val="000000" w:themeColor="text1"/>
                <w:kern w:val="0"/>
                <w:sz w:val="18"/>
                <w:szCs w:val="18"/>
                <w:lang w:eastAsia="zh-CN"/>
                <w14:textFill>
                  <w14:solidFill>
                    <w14:schemeClr w14:val="tx1"/>
                  </w14:solidFill>
                </w14:textFill>
              </w:rPr>
            </w:pPr>
          </w:p>
        </w:tc>
      </w:tr>
      <w:tr w14:paraId="78AA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Pr>
          <w:p w14:paraId="7ACBE15A">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7A91289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(2.470)</w:t>
            </w:r>
          </w:p>
        </w:tc>
        <w:tc>
          <w:tcPr>
            <w:tcW w:w="2502" w:type="dxa"/>
          </w:tcPr>
          <w:p w14:paraId="2DCEFC1A">
            <w:pPr>
              <w:widowControl/>
              <w:overflowPunct w:val="0"/>
              <w:adjustRightInd w:val="0"/>
              <w:snapToGrid w:val="0"/>
              <w:jc w:val="center"/>
              <w:rPr>
                <w:rFonts w:ascii="Times New Roman" w:hAnsi="Times New Roman" w:eastAsia="宋体" w:cs="Times New Roman"/>
                <w:color w:val="000000" w:themeColor="text1"/>
                <w:kern w:val="0"/>
                <w:sz w:val="18"/>
                <w:szCs w:val="18"/>
                <w:lang w:eastAsia="zh-CN"/>
                <w14:textFill>
                  <w14:solidFill>
                    <w14:schemeClr w14:val="tx1"/>
                  </w14:solidFill>
                </w14:textFill>
              </w:rPr>
            </w:pPr>
          </w:p>
        </w:tc>
      </w:tr>
      <w:tr w14:paraId="52FE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Pr>
          <w:p w14:paraId="36F78E20">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Ind_Service</w:t>
            </w:r>
          </w:p>
        </w:tc>
        <w:tc>
          <w:tcPr>
            <w:tcW w:w="2502" w:type="dxa"/>
          </w:tcPr>
          <w:p w14:paraId="5214314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6BB3277D">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w:t>
            </w:r>
          </w:p>
        </w:tc>
      </w:tr>
      <w:tr w14:paraId="7936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Pr>
          <w:p w14:paraId="1591C16D">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13B6318A">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4F9744C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w:t>
            </w:r>
          </w:p>
        </w:tc>
      </w:tr>
      <w:tr w14:paraId="0118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44BFC0FF">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bookmarkStart w:id="44" w:name="_Hlk194999784"/>
            <w:r>
              <w:rPr>
                <w:rFonts w:ascii="Times New Roman" w:hAnsi="Times New Roman" w:eastAsia="宋体" w:cs="Times New Roman"/>
                <w:i/>
                <w:iCs/>
                <w:color w:val="000000" w:themeColor="text1"/>
                <w:kern w:val="0"/>
                <w:sz w:val="18"/>
                <w:szCs w:val="18"/>
                <w:lang w:eastAsia="en-US"/>
                <w14:textFill>
                  <w14:solidFill>
                    <w14:schemeClr w14:val="tx1"/>
                  </w14:solidFill>
                </w14:textFill>
              </w:rPr>
              <w:t>Size</w:t>
            </w:r>
          </w:p>
        </w:tc>
        <w:tc>
          <w:tcPr>
            <w:tcW w:w="2502" w:type="dxa"/>
          </w:tcPr>
          <w:p w14:paraId="0B5BC0BF">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0.0363***</w:t>
            </w:r>
          </w:p>
        </w:tc>
        <w:tc>
          <w:tcPr>
            <w:tcW w:w="2502" w:type="dxa"/>
          </w:tcPr>
          <w:p w14:paraId="59FE052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0.0344***</w:t>
            </w:r>
          </w:p>
        </w:tc>
      </w:tr>
      <w:tr w14:paraId="7343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21CBD367">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2379ECD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(8.722)</w:t>
            </w:r>
          </w:p>
        </w:tc>
        <w:tc>
          <w:tcPr>
            <w:tcW w:w="2502" w:type="dxa"/>
          </w:tcPr>
          <w:p w14:paraId="177EB71A">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(9.324)</w:t>
            </w:r>
          </w:p>
        </w:tc>
      </w:tr>
      <w:tr w14:paraId="22F7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712A91C7">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Lev</w:t>
            </w:r>
          </w:p>
        </w:tc>
        <w:tc>
          <w:tcPr>
            <w:tcW w:w="2502" w:type="dxa"/>
          </w:tcPr>
          <w:p w14:paraId="092766C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0.0724***</w:t>
            </w:r>
          </w:p>
        </w:tc>
        <w:tc>
          <w:tcPr>
            <w:tcW w:w="2502" w:type="dxa"/>
          </w:tcPr>
          <w:p w14:paraId="479E679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0.0750***</w:t>
            </w:r>
          </w:p>
        </w:tc>
      </w:tr>
      <w:tr w14:paraId="38E7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1721F810">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0D362ED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(5.118)</w:t>
            </w:r>
          </w:p>
        </w:tc>
        <w:tc>
          <w:tcPr>
            <w:tcW w:w="2502" w:type="dxa"/>
          </w:tcPr>
          <w:p w14:paraId="72AED9D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(5.496)</w:t>
            </w:r>
          </w:p>
        </w:tc>
      </w:tr>
      <w:tr w14:paraId="33EF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19E5AB5B">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Age</w:t>
            </w:r>
          </w:p>
        </w:tc>
        <w:tc>
          <w:tcPr>
            <w:tcW w:w="2502" w:type="dxa"/>
          </w:tcPr>
          <w:p w14:paraId="1AEB8EF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-0.0248***</w:t>
            </w:r>
          </w:p>
        </w:tc>
        <w:tc>
          <w:tcPr>
            <w:tcW w:w="2502" w:type="dxa"/>
          </w:tcPr>
          <w:p w14:paraId="59D74E9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-0.0278***</w:t>
            </w:r>
          </w:p>
        </w:tc>
      </w:tr>
      <w:tr w14:paraId="54FE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7A92C403">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6B7694A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(-2.979)</w:t>
            </w:r>
          </w:p>
        </w:tc>
        <w:tc>
          <w:tcPr>
            <w:tcW w:w="2502" w:type="dxa"/>
          </w:tcPr>
          <w:p w14:paraId="3F30FA45">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(-3.627)</w:t>
            </w:r>
          </w:p>
        </w:tc>
      </w:tr>
      <w:tr w14:paraId="208B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3057C93B">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Cap</w:t>
            </w:r>
          </w:p>
        </w:tc>
        <w:tc>
          <w:tcPr>
            <w:tcW w:w="2502" w:type="dxa"/>
          </w:tcPr>
          <w:p w14:paraId="32CF9F58">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-0.0240***</w:t>
            </w:r>
          </w:p>
        </w:tc>
        <w:tc>
          <w:tcPr>
            <w:tcW w:w="2502" w:type="dxa"/>
          </w:tcPr>
          <w:p w14:paraId="6220D4AC">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-0.0233***</w:t>
            </w:r>
          </w:p>
        </w:tc>
      </w:tr>
      <w:tr w14:paraId="41C5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2D1C9CEC">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3DBCD8EF">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(-11.339)</w:t>
            </w:r>
          </w:p>
        </w:tc>
        <w:tc>
          <w:tcPr>
            <w:tcW w:w="2502" w:type="dxa"/>
          </w:tcPr>
          <w:p w14:paraId="10DB227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(-11.296)</w:t>
            </w:r>
          </w:p>
        </w:tc>
      </w:tr>
      <w:tr w14:paraId="4609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3E7D08AE">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Roa</w:t>
            </w:r>
          </w:p>
        </w:tc>
        <w:tc>
          <w:tcPr>
            <w:tcW w:w="2502" w:type="dxa"/>
          </w:tcPr>
          <w:p w14:paraId="5DC2C85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0.2534***</w:t>
            </w:r>
          </w:p>
        </w:tc>
        <w:tc>
          <w:tcPr>
            <w:tcW w:w="2502" w:type="dxa"/>
          </w:tcPr>
          <w:p w14:paraId="148B7B6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0.2777***</w:t>
            </w:r>
          </w:p>
        </w:tc>
      </w:tr>
      <w:tr w14:paraId="70ED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66774A62">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096D749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(6.884)</w:t>
            </w:r>
          </w:p>
        </w:tc>
        <w:tc>
          <w:tcPr>
            <w:tcW w:w="2502" w:type="dxa"/>
          </w:tcPr>
          <w:p w14:paraId="471E4FF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(8.195)</w:t>
            </w:r>
          </w:p>
        </w:tc>
      </w:tr>
      <w:tr w14:paraId="60F6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6DC1D58B">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MB</w:t>
            </w:r>
          </w:p>
        </w:tc>
        <w:tc>
          <w:tcPr>
            <w:tcW w:w="2502" w:type="dxa"/>
          </w:tcPr>
          <w:p w14:paraId="402A201F">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0.0522***</w:t>
            </w:r>
          </w:p>
        </w:tc>
        <w:tc>
          <w:tcPr>
            <w:tcW w:w="2502" w:type="dxa"/>
          </w:tcPr>
          <w:p w14:paraId="2B1F0B0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0.0549***</w:t>
            </w:r>
          </w:p>
        </w:tc>
      </w:tr>
      <w:tr w14:paraId="16A0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6FE94F96">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649F30C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(4.202)</w:t>
            </w:r>
          </w:p>
        </w:tc>
        <w:tc>
          <w:tcPr>
            <w:tcW w:w="2502" w:type="dxa"/>
          </w:tcPr>
          <w:p w14:paraId="4A1EB20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(5.155)</w:t>
            </w:r>
          </w:p>
        </w:tc>
      </w:tr>
      <w:tr w14:paraId="204B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31EB0864">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SOE</w:t>
            </w:r>
          </w:p>
        </w:tc>
        <w:tc>
          <w:tcPr>
            <w:tcW w:w="2502" w:type="dxa"/>
          </w:tcPr>
          <w:p w14:paraId="20ADB92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0.0142**</w:t>
            </w:r>
          </w:p>
        </w:tc>
        <w:tc>
          <w:tcPr>
            <w:tcW w:w="2502" w:type="dxa"/>
          </w:tcPr>
          <w:p w14:paraId="43A4B1F5">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0.0119*</w:t>
            </w:r>
          </w:p>
        </w:tc>
      </w:tr>
      <w:tr w14:paraId="6136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1A9B8CDB">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5C777F1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(2.005)</w:t>
            </w:r>
          </w:p>
        </w:tc>
        <w:tc>
          <w:tcPr>
            <w:tcW w:w="2502" w:type="dxa"/>
          </w:tcPr>
          <w:p w14:paraId="6F53141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(1.690)</w:t>
            </w:r>
          </w:p>
        </w:tc>
      </w:tr>
      <w:tr w14:paraId="1A1F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7945CA3B">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Balance</w:t>
            </w:r>
          </w:p>
        </w:tc>
        <w:tc>
          <w:tcPr>
            <w:tcW w:w="2502" w:type="dxa"/>
          </w:tcPr>
          <w:p w14:paraId="056C40C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-0.0073**</w:t>
            </w:r>
          </w:p>
        </w:tc>
        <w:tc>
          <w:tcPr>
            <w:tcW w:w="2502" w:type="dxa"/>
          </w:tcPr>
          <w:p w14:paraId="24FD07C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-0.0064*</w:t>
            </w:r>
          </w:p>
        </w:tc>
      </w:tr>
      <w:tr w14:paraId="3567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39894AD4">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63087E3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(-2.048)</w:t>
            </w:r>
          </w:p>
        </w:tc>
        <w:tc>
          <w:tcPr>
            <w:tcW w:w="2502" w:type="dxa"/>
          </w:tcPr>
          <w:p w14:paraId="57DF87C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(-1.847)</w:t>
            </w:r>
          </w:p>
        </w:tc>
      </w:tr>
      <w:tr w14:paraId="624A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6F14E0C7">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Subs</w:t>
            </w:r>
          </w:p>
        </w:tc>
        <w:tc>
          <w:tcPr>
            <w:tcW w:w="2502" w:type="dxa"/>
          </w:tcPr>
          <w:p w14:paraId="0F002C9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0.0011</w:t>
            </w:r>
          </w:p>
        </w:tc>
        <w:tc>
          <w:tcPr>
            <w:tcW w:w="2502" w:type="dxa"/>
          </w:tcPr>
          <w:p w14:paraId="14BAEE0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-0.0028</w:t>
            </w:r>
          </w:p>
        </w:tc>
      </w:tr>
      <w:tr w14:paraId="4072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56C1B010">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5F8C2B3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(0.267)</w:t>
            </w:r>
          </w:p>
        </w:tc>
        <w:tc>
          <w:tcPr>
            <w:tcW w:w="2502" w:type="dxa"/>
          </w:tcPr>
          <w:p w14:paraId="1F6352F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(-0.761)</w:t>
            </w:r>
          </w:p>
        </w:tc>
      </w:tr>
      <w:tr w14:paraId="5F36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113325E7">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Inform</w:t>
            </w:r>
          </w:p>
        </w:tc>
        <w:tc>
          <w:tcPr>
            <w:tcW w:w="2502" w:type="dxa"/>
          </w:tcPr>
          <w:p w14:paraId="7241C44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0.0203***</w:t>
            </w:r>
          </w:p>
        </w:tc>
        <w:tc>
          <w:tcPr>
            <w:tcW w:w="2502" w:type="dxa"/>
          </w:tcPr>
          <w:p w14:paraId="60134B2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0.0204***</w:t>
            </w:r>
          </w:p>
        </w:tc>
      </w:tr>
      <w:tr w14:paraId="4851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390AA483">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68561845">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(4.475)</w:t>
            </w:r>
          </w:p>
        </w:tc>
        <w:tc>
          <w:tcPr>
            <w:tcW w:w="2502" w:type="dxa"/>
          </w:tcPr>
          <w:p w14:paraId="49EDF15F">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(4.400)</w:t>
            </w:r>
          </w:p>
        </w:tc>
      </w:tr>
      <w:tr w14:paraId="307A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00C070AE">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GDP</w:t>
            </w:r>
          </w:p>
        </w:tc>
        <w:tc>
          <w:tcPr>
            <w:tcW w:w="2502" w:type="dxa"/>
          </w:tcPr>
          <w:p w14:paraId="71AF6F0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0.0131**</w:t>
            </w:r>
          </w:p>
        </w:tc>
        <w:tc>
          <w:tcPr>
            <w:tcW w:w="2502" w:type="dxa"/>
          </w:tcPr>
          <w:p w14:paraId="7243DCCD">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0.0147***</w:t>
            </w:r>
          </w:p>
        </w:tc>
      </w:tr>
      <w:tr w14:paraId="359D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67B6C483">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699DC7C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(2.425)</w:t>
            </w:r>
          </w:p>
        </w:tc>
        <w:tc>
          <w:tcPr>
            <w:tcW w:w="2502" w:type="dxa"/>
          </w:tcPr>
          <w:p w14:paraId="6506169A">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(2.823)</w:t>
            </w:r>
          </w:p>
        </w:tc>
      </w:tr>
      <w:tr w14:paraId="2840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06DB6AA7">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Service</w:t>
            </w:r>
          </w:p>
        </w:tc>
        <w:tc>
          <w:tcPr>
            <w:tcW w:w="2502" w:type="dxa"/>
          </w:tcPr>
          <w:p w14:paraId="2A97346D">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0.5227**</w:t>
            </w:r>
          </w:p>
        </w:tc>
        <w:tc>
          <w:tcPr>
            <w:tcW w:w="2502" w:type="dxa"/>
          </w:tcPr>
          <w:p w14:paraId="05C3167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0.5563***</w:t>
            </w:r>
          </w:p>
        </w:tc>
      </w:tr>
      <w:tr w14:paraId="6B55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4CE90B70">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2368A4E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(2.507)</w:t>
            </w:r>
          </w:p>
        </w:tc>
        <w:tc>
          <w:tcPr>
            <w:tcW w:w="2502" w:type="dxa"/>
          </w:tcPr>
          <w:p w14:paraId="008AE3E6">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(2.669)</w:t>
            </w:r>
          </w:p>
        </w:tc>
      </w:tr>
      <w:tr w14:paraId="0AB3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5018F45D">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Crime</w:t>
            </w:r>
          </w:p>
        </w:tc>
        <w:tc>
          <w:tcPr>
            <w:tcW w:w="2502" w:type="dxa"/>
          </w:tcPr>
          <w:p w14:paraId="68636621">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0.0259</w:t>
            </w:r>
          </w:p>
        </w:tc>
        <w:tc>
          <w:tcPr>
            <w:tcW w:w="2502" w:type="dxa"/>
          </w:tcPr>
          <w:p w14:paraId="4851F1B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0.0285</w:t>
            </w:r>
          </w:p>
        </w:tc>
      </w:tr>
      <w:tr w14:paraId="069F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1ED40B73">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47C80D6C">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(0.743)</w:t>
            </w:r>
          </w:p>
        </w:tc>
        <w:tc>
          <w:tcPr>
            <w:tcW w:w="2502" w:type="dxa"/>
          </w:tcPr>
          <w:p w14:paraId="60B7CF7C">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(0.809)</w:t>
            </w:r>
          </w:p>
        </w:tc>
      </w:tr>
      <w:tr w14:paraId="356B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36CCFF39">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Regul</w:t>
            </w:r>
          </w:p>
        </w:tc>
        <w:tc>
          <w:tcPr>
            <w:tcW w:w="2502" w:type="dxa"/>
          </w:tcPr>
          <w:p w14:paraId="7167F244">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-0.0447*</w:t>
            </w:r>
          </w:p>
        </w:tc>
        <w:tc>
          <w:tcPr>
            <w:tcW w:w="2502" w:type="dxa"/>
          </w:tcPr>
          <w:p w14:paraId="3BC5FC43">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-0.0412*</w:t>
            </w:r>
          </w:p>
        </w:tc>
      </w:tr>
      <w:tr w14:paraId="4318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vAlign w:val="center"/>
          </w:tcPr>
          <w:p w14:paraId="72DB877D">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Pr>
          <w:p w14:paraId="6AE9B2F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(-1.875)</w:t>
            </w:r>
          </w:p>
        </w:tc>
        <w:tc>
          <w:tcPr>
            <w:tcW w:w="2502" w:type="dxa"/>
          </w:tcPr>
          <w:p w14:paraId="228428AB">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(-1.855)</w:t>
            </w:r>
          </w:p>
        </w:tc>
      </w:tr>
      <w:tr w14:paraId="3162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Pr>
          <w:p w14:paraId="2D7EF94E">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i/>
                <w:iCs/>
                <w:color w:val="000000" w:themeColor="text1"/>
                <w:kern w:val="0"/>
                <w:sz w:val="18"/>
                <w:szCs w:val="18"/>
                <w:lang w:eastAsia="en-US"/>
                <w14:textFill>
                  <w14:solidFill>
                    <w14:schemeClr w14:val="tx1"/>
                  </w14:solidFill>
                </w14:textFill>
              </w:rPr>
              <w:t>_cons</w:t>
            </w:r>
          </w:p>
        </w:tc>
        <w:tc>
          <w:tcPr>
            <w:tcW w:w="2502" w:type="dxa"/>
          </w:tcPr>
          <w:p w14:paraId="7B2EEF4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-0.4041***</w:t>
            </w:r>
          </w:p>
        </w:tc>
        <w:tc>
          <w:tcPr>
            <w:tcW w:w="2502" w:type="dxa"/>
          </w:tcPr>
          <w:p w14:paraId="529ECE70">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-0.3473***</w:t>
            </w:r>
          </w:p>
        </w:tc>
      </w:tr>
      <w:tr w14:paraId="7132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Borders>
              <w:bottom w:val="single" w:color="auto" w:sz="4" w:space="0"/>
            </w:tcBorders>
          </w:tcPr>
          <w:p w14:paraId="285DB43C">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p>
        </w:tc>
        <w:tc>
          <w:tcPr>
            <w:tcW w:w="2502" w:type="dxa"/>
            <w:tcBorders>
              <w:bottom w:val="single" w:color="auto" w:sz="4" w:space="0"/>
            </w:tcBorders>
          </w:tcPr>
          <w:p w14:paraId="2DD836FE">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(-3.238)</w:t>
            </w:r>
          </w:p>
        </w:tc>
        <w:tc>
          <w:tcPr>
            <w:tcW w:w="2502" w:type="dxa"/>
            <w:tcBorders>
              <w:bottom w:val="single" w:color="auto" w:sz="4" w:space="0"/>
            </w:tcBorders>
          </w:tcPr>
          <w:p w14:paraId="5AC275E7">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(-3.264)</w:t>
            </w:r>
          </w:p>
        </w:tc>
      </w:tr>
      <w:bookmarkEnd w:id="44"/>
      <w:tr w14:paraId="439A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Borders>
              <w:top w:val="single" w:color="auto" w:sz="4" w:space="0"/>
            </w:tcBorders>
            <w:vAlign w:val="center"/>
          </w:tcPr>
          <w:p w14:paraId="28DB5137">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bookmarkStart w:id="45" w:name="OLE_LINK29"/>
            <w:r>
              <w:rPr>
                <w:rFonts w:ascii="Times New Roman" w:hAnsi="Times New Roman" w:eastAsia="宋体" w:cs="Times New Roman"/>
                <w:color w:val="000000" w:themeColor="text1"/>
                <w:kern w:val="0"/>
                <w:sz w:val="18"/>
                <w:szCs w:val="18"/>
                <w:lang w:eastAsia="en-US"/>
                <w14:textFill>
                  <w14:solidFill>
                    <w14:schemeClr w14:val="tx1"/>
                  </w14:solidFill>
                </w14:textFill>
              </w:rPr>
              <w:t>公司</w:t>
            </w:r>
            <w:r>
              <w:rPr>
                <w:rFonts w:ascii="Times New Roman" w:hAnsi="Times New Roman" w:eastAsia="宋体" w:cs="Times New Roman"/>
                <w:color w:val="000000" w:themeColor="text1"/>
                <w:kern w:val="0"/>
                <w:sz w:val="18"/>
                <w:szCs w:val="18"/>
                <w:lang w:eastAsia="zh-CN"/>
                <w14:textFill>
                  <w14:solidFill>
                    <w14:schemeClr w14:val="tx1"/>
                  </w14:solidFill>
                </w14:textFill>
              </w:rPr>
              <w:t>/地区/年份</w:t>
            </w:r>
            <w:r>
              <w:rPr>
                <w:rFonts w:ascii="Times New Roman" w:hAnsi="Times New Roman" w:eastAsia="宋体" w:cs="Times New Roman"/>
                <w:color w:val="000000" w:themeColor="text1"/>
                <w:kern w:val="0"/>
                <w:sz w:val="18"/>
                <w:szCs w:val="18"/>
                <w:lang w:eastAsia="en-US"/>
                <w14:textFill>
                  <w14:solidFill>
                    <w14:schemeClr w14:val="tx1"/>
                  </w14:solidFill>
                </w14:textFill>
              </w:rPr>
              <w:t>固定</w:t>
            </w:r>
            <w:bookmarkEnd w:id="45"/>
          </w:p>
        </w:tc>
        <w:tc>
          <w:tcPr>
            <w:tcW w:w="2502" w:type="dxa"/>
            <w:tcBorders>
              <w:top w:val="single" w:color="auto" w:sz="4" w:space="0"/>
            </w:tcBorders>
          </w:tcPr>
          <w:p w14:paraId="00C76B0C">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Yes</w:t>
            </w:r>
          </w:p>
        </w:tc>
        <w:tc>
          <w:tcPr>
            <w:tcW w:w="2502" w:type="dxa"/>
            <w:tcBorders>
              <w:top w:val="single" w:color="auto" w:sz="4" w:space="0"/>
            </w:tcBorders>
          </w:tcPr>
          <w:p w14:paraId="7D626A72">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Yes</w:t>
            </w:r>
          </w:p>
        </w:tc>
      </w:tr>
      <w:tr w14:paraId="4FA5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Pr>
          <w:p w14:paraId="1C612991">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N</w:t>
            </w:r>
          </w:p>
        </w:tc>
        <w:tc>
          <w:tcPr>
            <w:tcW w:w="2502" w:type="dxa"/>
          </w:tcPr>
          <w:p w14:paraId="5684612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24565</w:t>
            </w:r>
          </w:p>
        </w:tc>
        <w:tc>
          <w:tcPr>
            <w:tcW w:w="2502" w:type="dxa"/>
          </w:tcPr>
          <w:p w14:paraId="2F9058A8">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24565</w:t>
            </w:r>
          </w:p>
        </w:tc>
      </w:tr>
      <w:tr w14:paraId="51BA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90" w:type="dxa"/>
            <w:tcBorders>
              <w:bottom w:val="single" w:color="auto" w:sz="4" w:space="0"/>
            </w:tcBorders>
          </w:tcPr>
          <w:p w14:paraId="2D9CE948">
            <w:pPr>
              <w:widowControl/>
              <w:overflowPunct w:val="0"/>
              <w:adjustRightInd w:val="0"/>
              <w:snapToGrid w:val="0"/>
              <w:jc w:val="left"/>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eastAsia="宋体" w:cs="Times New Roman"/>
                <w:color w:val="000000" w:themeColor="text1"/>
                <w:kern w:val="0"/>
                <w:sz w:val="18"/>
                <w:szCs w:val="18"/>
                <w:lang w:eastAsia="en-US"/>
                <w14:textFill>
                  <w14:solidFill>
                    <w14:schemeClr w14:val="tx1"/>
                  </w14:solidFill>
                </w14:textFill>
              </w:rPr>
              <w:t>Adj. R</w:t>
            </w:r>
            <w:r>
              <w:rPr>
                <w:rFonts w:ascii="Times New Roman" w:hAnsi="Times New Roman" w:eastAsia="宋体" w:cs="Times New Roman"/>
                <w:color w:val="000000" w:themeColor="text1"/>
                <w:kern w:val="0"/>
                <w:sz w:val="18"/>
                <w:szCs w:val="18"/>
                <w:vertAlign w:val="superscript"/>
                <w:lang w:eastAsia="en-US"/>
                <w14:textFill>
                  <w14:solidFill>
                    <w14:schemeClr w14:val="tx1"/>
                  </w14:solidFill>
                </w14:textFill>
              </w:rPr>
              <w:t>2</w:t>
            </w:r>
          </w:p>
        </w:tc>
        <w:tc>
          <w:tcPr>
            <w:tcW w:w="2502" w:type="dxa"/>
            <w:tcBorders>
              <w:bottom w:val="single" w:color="auto" w:sz="4" w:space="0"/>
            </w:tcBorders>
          </w:tcPr>
          <w:p w14:paraId="77AE3489">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0.628</w:t>
            </w:r>
          </w:p>
        </w:tc>
        <w:tc>
          <w:tcPr>
            <w:tcW w:w="2502" w:type="dxa"/>
            <w:tcBorders>
              <w:bottom w:val="single" w:color="auto" w:sz="4" w:space="0"/>
            </w:tcBorders>
          </w:tcPr>
          <w:p w14:paraId="7122739D">
            <w:pPr>
              <w:widowControl/>
              <w:overflowPunct w:val="0"/>
              <w:adjustRightInd w:val="0"/>
              <w:snapToGrid w:val="0"/>
              <w:jc w:val="center"/>
              <w:rPr>
                <w:rFonts w:ascii="Times New Roman" w:hAnsi="Times New Roman" w:eastAsia="宋体" w:cs="Times New Roman"/>
                <w:color w:val="000000" w:themeColor="text1"/>
                <w:kern w:val="0"/>
                <w:sz w:val="18"/>
                <w:szCs w:val="18"/>
                <w:lang w:eastAsia="en-US"/>
                <w14:textFill>
                  <w14:solidFill>
                    <w14:schemeClr w14:val="tx1"/>
                  </w14:solidFill>
                </w14:textFill>
              </w:rPr>
            </w:pPr>
            <w:r>
              <w:rPr>
                <w:rFonts w:ascii="Times New Roman" w:hAnsi="Times New Roman" w:cs="Times New Roman"/>
                <w:color w:val="000000" w:themeColor="text1"/>
                <w:kern w:val="0"/>
                <w:sz w:val="18"/>
                <w:szCs w:val="18"/>
                <w:lang w:eastAsia="en-US"/>
                <w14:textFill>
                  <w14:solidFill>
                    <w14:schemeClr w14:val="tx1"/>
                  </w14:solidFill>
                </w14:textFill>
              </w:rPr>
              <w:t>0.641</w:t>
            </w:r>
          </w:p>
        </w:tc>
      </w:tr>
    </w:tbl>
    <w:p w14:paraId="60766775">
      <w:pPr>
        <w:rPr>
          <w:rFonts w:ascii="Times New Roman" w:hAnsi="Times New Roman"/>
        </w:rPr>
      </w:pPr>
    </w:p>
    <w:p w14:paraId="58BAD155">
      <w:pPr>
        <w:rPr>
          <w:rFonts w:ascii="Times New Roman" w:hAnsi="Times New Roman"/>
        </w:rPr>
      </w:pPr>
    </w:p>
    <w:p w14:paraId="6E1FF6CA">
      <w:pPr>
        <w:shd w:val="clear" w:color="auto" w:fill="FFFFFF"/>
        <w:spacing w:line="360" w:lineRule="auto"/>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参考文献</w:t>
      </w:r>
      <w:r>
        <w:rPr>
          <w:rFonts w:ascii="Times New Roman" w:hAnsi="Times New Roman"/>
        </w:rPr>
        <w:fldChar w:fldCharType="begin"/>
      </w:r>
      <w:r>
        <w:rPr>
          <w:rFonts w:ascii="Times New Roman" w:hAnsi="Times New Roman"/>
        </w:rPr>
        <w:instrText xml:space="preserve"> ADDIN NE.Bib</w:instrText>
      </w:r>
      <w:r>
        <w:rPr>
          <w:rFonts w:ascii="Times New Roman" w:hAnsi="Times New Roman"/>
        </w:rPr>
        <w:fldChar w:fldCharType="separate"/>
      </w:r>
    </w:p>
    <w:p w14:paraId="5F4EF894">
      <w:pPr>
        <w:pStyle w:val="34"/>
        <w:numPr>
          <w:ilvl w:val="0"/>
          <w:numId w:val="1"/>
        </w:numPr>
        <w:rPr>
          <w:rFonts w:hint="eastAsia" w:ascii="Times New Roman" w:hAnsi="Times New Roman" w:eastAsia="宋体"/>
        </w:rPr>
      </w:pPr>
      <w:r>
        <w:fldChar w:fldCharType="end"/>
      </w:r>
      <w:bookmarkStart w:id="46" w:name="OLE_LINK89"/>
      <w:r>
        <w:rPr>
          <w:rFonts w:hint="eastAsia" w:ascii="Times New Roman" w:hAnsi="Times New Roman" w:eastAsia="宋体"/>
        </w:rPr>
        <w:t>曹春方，周大伟，吴澄澄，等. 市场分割与异地子公司分布[J]. 管理世界，2015，(9)：92-103.</w:t>
      </w:r>
    </w:p>
    <w:p w14:paraId="73A33448">
      <w:pPr>
        <w:pStyle w:val="34"/>
        <w:numPr>
          <w:ilvl w:val="0"/>
          <w:numId w:val="1"/>
        </w:numPr>
        <w:rPr>
          <w:rFonts w:hint="eastAsia" w:ascii="Times New Roman" w:hAnsi="Times New Roman" w:eastAsia="宋体"/>
        </w:rPr>
      </w:pPr>
      <w:r>
        <w:rPr>
          <w:rFonts w:hint="eastAsia" w:ascii="Times New Roman" w:hAnsi="Times New Roman" w:eastAsia="宋体"/>
        </w:rPr>
        <w:t>韩先锋，宋文飞，李勃昕. 互联网能成为中国区域创新效率提升的新动能吗?[J]. 中国工业经济，2019，(7)：119-136.</w:t>
      </w:r>
    </w:p>
    <w:p w14:paraId="5719AB49">
      <w:pPr>
        <w:pStyle w:val="34"/>
        <w:numPr>
          <w:ilvl w:val="0"/>
          <w:numId w:val="1"/>
        </w:numPr>
        <w:rPr>
          <w:rFonts w:hint="eastAsia" w:ascii="Times New Roman" w:hAnsi="Times New Roman" w:eastAsia="宋体"/>
        </w:rPr>
      </w:pPr>
      <w:r>
        <w:rPr>
          <w:rFonts w:hint="eastAsia" w:ascii="Times New Roman" w:hAnsi="Times New Roman" w:eastAsia="宋体"/>
        </w:rPr>
        <w:t>郝闻汉，袁淳，耿春晓. 区域一体化政策能促进企业垂直分工吗?——来自撤县设区的证据[J]. 经济管理，2021，(6)：22-37.</w:t>
      </w:r>
    </w:p>
    <w:p w14:paraId="0ECCF68D">
      <w:pPr>
        <w:pStyle w:val="34"/>
        <w:numPr>
          <w:ilvl w:val="0"/>
          <w:numId w:val="1"/>
        </w:numPr>
        <w:rPr>
          <w:rFonts w:hint="eastAsia" w:ascii="Times New Roman" w:hAnsi="Times New Roman" w:eastAsia="宋体"/>
        </w:rPr>
      </w:pPr>
      <w:r>
        <w:rPr>
          <w:rFonts w:hint="eastAsia" w:ascii="Times New Roman" w:hAnsi="Times New Roman" w:eastAsia="宋体"/>
        </w:rPr>
        <w:t>吴剑辉，陈小娜，庄永欣，等. 数字经济赋能政府治理效率提升的机制与效应[J]. 当代经济，2023，(11)：3-13.</w:t>
      </w:r>
    </w:p>
    <w:p w14:paraId="681B2955">
      <w:pPr>
        <w:pStyle w:val="34"/>
        <w:numPr>
          <w:ilvl w:val="0"/>
          <w:numId w:val="1"/>
        </w:numPr>
        <w:rPr>
          <w:rFonts w:hint="eastAsia" w:ascii="Times New Roman" w:hAnsi="Times New Roman" w:eastAsia="宋体"/>
        </w:rPr>
      </w:pPr>
      <w:r>
        <w:rPr>
          <w:rFonts w:hint="eastAsia" w:ascii="Times New Roman" w:hAnsi="Times New Roman" w:eastAsia="宋体"/>
        </w:rPr>
        <w:t>杨志强，唐松，李增泉. 资本市场信息披露、关系型合约与供需长鞭效应——基于供应链信息外溢的经验证据[J]. 管理世界，2020，(7)：89-105.</w:t>
      </w:r>
    </w:p>
    <w:p w14:paraId="750D7EDD">
      <w:pPr>
        <w:pStyle w:val="34"/>
        <w:numPr>
          <w:ilvl w:val="0"/>
          <w:numId w:val="1"/>
        </w:numPr>
        <w:rPr>
          <w:rFonts w:hint="eastAsia" w:ascii="Times New Roman" w:hAnsi="Times New Roman" w:eastAsia="宋体"/>
        </w:rPr>
      </w:pPr>
      <w:r>
        <w:rPr>
          <w:rFonts w:hint="eastAsia" w:ascii="Times New Roman" w:hAnsi="Times New Roman" w:eastAsia="宋体"/>
        </w:rPr>
        <w:t>尹志超，蒋佳伶，严雨. 数字鸿沟影响家庭收入吗？[J]. 财贸经济，2021，(9)：66-82.</w:t>
      </w:r>
    </w:p>
    <w:p w14:paraId="21C8CE16">
      <w:pPr>
        <w:pStyle w:val="34"/>
        <w:numPr>
          <w:ilvl w:val="0"/>
          <w:numId w:val="1"/>
        </w:numPr>
        <w:rPr>
          <w:rFonts w:hint="eastAsia" w:ascii="Times New Roman" w:hAnsi="Times New Roman" w:eastAsia="宋体"/>
        </w:rPr>
      </w:pPr>
      <w:r>
        <w:rPr>
          <w:rFonts w:hint="eastAsia" w:ascii="Times New Roman" w:hAnsi="Times New Roman" w:eastAsia="宋体"/>
        </w:rPr>
        <w:t>于小悦，于苏，曹伟，等. 供应链金融与企业专业化分工[J]. 财经研究，2023，(10)：94-108.</w:t>
      </w:r>
    </w:p>
    <w:p w14:paraId="2F96E7C0">
      <w:pPr>
        <w:pStyle w:val="34"/>
        <w:numPr>
          <w:ilvl w:val="0"/>
          <w:numId w:val="1"/>
        </w:numPr>
        <w:rPr>
          <w:rFonts w:hint="eastAsia" w:ascii="Times New Roman" w:hAnsi="Times New Roman" w:eastAsia="宋体"/>
        </w:rPr>
      </w:pPr>
      <w:r>
        <w:rPr>
          <w:rFonts w:hint="eastAsia" w:ascii="Times New Roman" w:hAnsi="Times New Roman" w:eastAsia="宋体"/>
        </w:rPr>
        <w:t>袁淳，从阓匀，耿春晓. 信息基础设施建设与企业专业化分工——基于国家智慧城市建设的自然实验[J]. 财经研究，2023，(6)：34-48.</w:t>
      </w:r>
    </w:p>
    <w:p w14:paraId="4B458EB6">
      <w:pPr>
        <w:pStyle w:val="34"/>
        <w:numPr>
          <w:ilvl w:val="0"/>
          <w:numId w:val="1"/>
        </w:numPr>
        <w:rPr>
          <w:rFonts w:hint="eastAsia" w:ascii="Times New Roman" w:hAnsi="Times New Roman" w:eastAsia="宋体"/>
        </w:rPr>
      </w:pPr>
      <w:r>
        <w:rPr>
          <w:rFonts w:hint="eastAsia" w:ascii="Times New Roman" w:hAnsi="Times New Roman" w:eastAsia="宋体"/>
        </w:rPr>
        <w:t>袁淳，肖土盛，耿春晓，等. 数字化转型与企业分工：专业化还是纵向一体化[J]. 中国工业经济，2021，(9)：137-155.</w:t>
      </w:r>
    </w:p>
    <w:p w14:paraId="4680AD6A">
      <w:pPr>
        <w:pStyle w:val="34"/>
        <w:numPr>
          <w:ilvl w:val="0"/>
          <w:numId w:val="1"/>
        </w:numPr>
        <w:rPr>
          <w:rFonts w:hint="eastAsia" w:ascii="Times New Roman" w:hAnsi="Times New Roman" w:eastAsia="宋体"/>
        </w:rPr>
      </w:pPr>
      <w:r>
        <w:rPr>
          <w:rFonts w:hint="eastAsia" w:ascii="Times New Roman" w:hAnsi="Times New Roman" w:eastAsia="宋体"/>
        </w:rPr>
        <w:t>张文文，景维民. 数字经济监管与企业数字化转型——基于收益和成本的权衡分析[J]. 数量经济技术经济研究，2024，(1)：5-24.</w:t>
      </w:r>
    </w:p>
    <w:p w14:paraId="5189986B">
      <w:pPr>
        <w:pStyle w:val="34"/>
        <w:numPr>
          <w:ilvl w:val="0"/>
          <w:numId w:val="1"/>
        </w:numPr>
        <w:rPr>
          <w:rFonts w:hint="eastAsia" w:ascii="Times New Roman" w:hAnsi="Times New Roman" w:eastAsia="宋体"/>
        </w:rPr>
      </w:pPr>
      <w:r>
        <w:rPr>
          <w:rFonts w:hint="eastAsia" w:ascii="Times New Roman" w:hAnsi="Times New Roman" w:eastAsia="宋体"/>
        </w:rPr>
        <w:t>赵涛，张智，梁上坤. 数字经济、创业活跃度与高质量发展——来自中国城市的经验证据[J]. 管理世界，2020，(10)：65-76.</w:t>
      </w:r>
    </w:p>
    <w:p w14:paraId="51EB2890">
      <w:pPr>
        <w:pStyle w:val="34"/>
        <w:numPr>
          <w:ilvl w:val="0"/>
          <w:numId w:val="1"/>
        </w:numPr>
        <w:rPr>
          <w:rFonts w:ascii="Times New Roman" w:hAnsi="Times New Roman" w:eastAsia="宋体"/>
        </w:rPr>
      </w:pPr>
      <w:r>
        <w:rPr>
          <w:rFonts w:hint="eastAsia" w:ascii="Times New Roman" w:hAnsi="Times New Roman" w:eastAsia="宋体"/>
        </w:rPr>
        <w:t>赵云辉，张哲，冯泰文，等. 大数据发展、制度环境与政府治理效率[J]. 管理世界，2019，(11)：119-132.</w:t>
      </w:r>
    </w:p>
    <w:bookmarkEnd w:id="46"/>
    <w:p w14:paraId="5BD62806">
      <w:pPr>
        <w:ind w:left="420" w:hanging="420" w:hangingChars="200"/>
        <w:rPr>
          <w:rFonts w:ascii="Times New Roman" w:hAnsi="Times New Roman"/>
        </w:rPr>
      </w:pPr>
    </w:p>
    <w:p w14:paraId="0B75943F">
      <w:pPr>
        <w:ind w:left="420" w:hanging="420" w:hangingChars="200"/>
        <w:rPr>
          <w:rFonts w:ascii="Times New Roman" w:hAnsi="Times New Roman"/>
        </w:rPr>
      </w:pPr>
    </w:p>
    <w:p w14:paraId="4AF8511C">
      <w:pPr>
        <w:ind w:left="420" w:hanging="420" w:hangingChars="200"/>
        <w:rPr>
          <w:rFonts w:ascii="Times New Roman" w:hAnsi="Times New Roman"/>
        </w:rPr>
      </w:pPr>
    </w:p>
    <w:sectPr>
      <w:footnotePr>
        <w:numFmt w:val="decimalEnclosedCircleChines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192A3DC5">
      <w:pPr>
        <w:pStyle w:val="15"/>
        <w:snapToGrid/>
        <w:ind w:firstLine="360" w:firstLineChars="200"/>
        <w:jc w:val="both"/>
        <w:rPr>
          <w:rFonts w:ascii="Times New Roman" w:hAnsi="Times New Roman" w:eastAsia="宋体"/>
        </w:rPr>
      </w:pPr>
      <w:r>
        <w:rPr>
          <w:rStyle w:val="20"/>
          <w:rFonts w:hint="eastAsia" w:ascii="Times New Roman" w:hAnsi="Times New Roman" w:eastAsia="宋体"/>
          <w:color w:val="000000" w:themeColor="text1"/>
          <w14:textFill>
            <w14:solidFill>
              <w14:schemeClr w14:val="tx1"/>
            </w14:solidFill>
          </w14:textFill>
        </w:rPr>
        <w:footnoteRef/>
      </w:r>
      <w:r>
        <w:rPr>
          <w:rFonts w:hint="eastAsia" w:ascii="Times New Roman" w:hAnsi="Times New Roman" w:eastAsia="宋体"/>
          <w:color w:val="000000" w:themeColor="text1"/>
          <w14:textFill>
            <w14:solidFill>
              <w14:schemeClr w14:val="tx1"/>
            </w14:solidFill>
          </w14:textFill>
        </w:rPr>
        <w:t xml:space="preserve"> 为提高回归系数的可读性，本文在回归时将自变量</w:t>
      </w:r>
      <w:r>
        <w:rPr>
          <w:rFonts w:hint="eastAsia" w:ascii="Times New Roman" w:hAnsi="Times New Roman" w:eastAsia="宋体" w:cs="Times New Roman"/>
          <w:i/>
          <w:iCs/>
          <w:color w:val="000000" w:themeColor="text1"/>
          <w14:textFill>
            <w14:solidFill>
              <w14:schemeClr w14:val="tx1"/>
            </w14:solidFill>
          </w14:textFill>
        </w:rPr>
        <w:t>W</w:t>
      </w:r>
      <w:r>
        <w:rPr>
          <w:rFonts w:ascii="Times New Roman" w:hAnsi="Times New Roman" w:eastAsia="宋体" w:cs="Times New Roman"/>
          <w:i/>
          <w:iCs/>
          <w:color w:val="000000" w:themeColor="text1"/>
          <w14:textFill>
            <w14:solidFill>
              <w14:schemeClr w14:val="tx1"/>
            </w14:solidFill>
          </w14:textFill>
        </w:rPr>
        <w:t>eb</w:t>
      </w:r>
      <w:r>
        <w:rPr>
          <w:rFonts w:hint="eastAsia" w:ascii="Times New Roman" w:hAnsi="Times New Roman" w:eastAsia="宋体" w:cs="Times New Roman"/>
          <w:i/>
          <w:iCs/>
          <w:color w:val="000000" w:themeColor="text1"/>
          <w14:textFill>
            <w14:solidFill>
              <w14:schemeClr w14:val="tx1"/>
            </w14:solidFill>
          </w14:textFill>
        </w:rPr>
        <w:t>G</w:t>
      </w:r>
      <w:r>
        <w:rPr>
          <w:rFonts w:ascii="Times New Roman" w:hAnsi="Times New Roman" w:eastAsia="宋体" w:cs="Times New Roman"/>
          <w:i/>
          <w:iCs/>
          <w:color w:val="000000" w:themeColor="text1"/>
          <w14:textFill>
            <w14:solidFill>
              <w14:schemeClr w14:val="tx1"/>
            </w14:solidFill>
          </w14:textFill>
        </w:rPr>
        <w:t>ov</w:t>
      </w:r>
      <w:r>
        <w:rPr>
          <w:rFonts w:hint="eastAsia" w:ascii="Times New Roman" w:hAnsi="Times New Roman" w:eastAsia="宋体"/>
          <w:color w:val="000000" w:themeColor="text1"/>
          <w14:textFill>
            <w14:solidFill>
              <w14:schemeClr w14:val="tx1"/>
            </w14:solidFill>
          </w14:textFill>
        </w:rPr>
        <w:t>缩小100倍处理。</w:t>
      </w:r>
    </w:p>
  </w:footnote>
  <w:footnote w:id="1">
    <w:p w14:paraId="5F31B4EE">
      <w:pPr>
        <w:pStyle w:val="15"/>
        <w:ind w:firstLine="360" w:firstLineChars="200"/>
        <w:jc w:val="both"/>
        <w:rPr>
          <w:rFonts w:ascii="Times New Roman" w:hAnsi="Times New Roman" w:eastAsia="宋体" w:cs="Times New Roman"/>
        </w:rPr>
      </w:pPr>
      <w:r>
        <w:rPr>
          <w:rStyle w:val="20"/>
          <w:rFonts w:ascii="Times New Roman" w:hAnsi="Times New Roman" w:eastAsia="宋体" w:cs="Times New Roman"/>
        </w:rPr>
        <w:footnoteRef/>
      </w:r>
      <w:r>
        <w:rPr>
          <w:rFonts w:ascii="Times New Roman" w:hAnsi="Times New Roman" w:eastAsia="宋体" w:cs="Times New Roman"/>
        </w:rPr>
        <w:t xml:space="preserve"> 行业代码为I63、I64、I65、L72、M73、M74、M75、N77时，企业属于现代服务业。</w:t>
      </w:r>
    </w:p>
  </w:footnote>
  <w:footnote w:id="2">
    <w:p w14:paraId="10F6F5F1">
      <w:pPr>
        <w:pStyle w:val="15"/>
        <w:ind w:firstLine="360" w:firstLineChars="200"/>
        <w:jc w:val="both"/>
        <w:rPr>
          <w:rFonts w:ascii="Times New Roman" w:hAnsi="Times New Roman" w:cs="Times New Roman"/>
        </w:rPr>
      </w:pPr>
      <w:r>
        <w:rPr>
          <w:rStyle w:val="20"/>
          <w:rFonts w:ascii="Times New Roman" w:hAnsi="Times New Roman" w:eastAsia="宋体" w:cs="Times New Roman"/>
        </w:rPr>
        <w:footnoteRef/>
      </w:r>
      <w:r>
        <w:rPr>
          <w:rFonts w:ascii="Times New Roman" w:hAnsi="Times New Roman" w:eastAsia="宋体" w:cs="Times New Roman"/>
        </w:rPr>
        <w:t xml:space="preserve"> 由于已控制了公司固定效应，而</w:t>
      </w:r>
      <w:r>
        <w:rPr>
          <w:rFonts w:ascii="Times New Roman" w:hAnsi="Times New Roman" w:eastAsia="宋体" w:cs="Times New Roman"/>
          <w:i/>
          <w:iCs/>
          <w:color w:val="000000"/>
        </w:rPr>
        <w:t>Ind_Service</w:t>
      </w:r>
      <w:r>
        <w:rPr>
          <w:rFonts w:ascii="Times New Roman" w:hAnsi="Times New Roman" w:eastAsia="宋体" w:cs="Times New Roman"/>
          <w:color w:val="000000"/>
        </w:rPr>
        <w:t>相当于控制了行业特征，与公司固定效应共线，</w:t>
      </w:r>
      <w:r>
        <w:rPr>
          <w:rFonts w:hint="eastAsia" w:ascii="Times New Roman" w:hAnsi="Times New Roman" w:eastAsia="宋体" w:cs="Times New Roman"/>
        </w:rPr>
        <w:t>附表11</w:t>
      </w:r>
      <w:r>
        <w:rPr>
          <w:rFonts w:ascii="Times New Roman" w:hAnsi="Times New Roman" w:eastAsia="宋体" w:cs="Times New Roman"/>
        </w:rPr>
        <w:t>的</w:t>
      </w:r>
      <w:r>
        <w:rPr>
          <w:rFonts w:ascii="Times New Roman" w:hAnsi="Times New Roman" w:eastAsia="宋体" w:cs="Times New Roman"/>
          <w:color w:val="000000"/>
        </w:rPr>
        <w:t>列（2）中未包含</w:t>
      </w:r>
      <w:r>
        <w:rPr>
          <w:rFonts w:ascii="Times New Roman" w:hAnsi="Times New Roman" w:eastAsia="宋体" w:cs="Times New Roman"/>
          <w:i/>
          <w:iCs/>
          <w:color w:val="000000"/>
        </w:rPr>
        <w:t>Ind_Service</w:t>
      </w:r>
      <w:r>
        <w:rPr>
          <w:rFonts w:ascii="Times New Roman" w:hAnsi="Times New Roman" w:eastAsia="宋体" w:cs="Times New Roman"/>
          <w:color w:val="000000"/>
        </w:rPr>
        <w:t>变量。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B2579"/>
    <w:multiLevelType w:val="multilevel"/>
    <w:tmpl w:val="394B2579"/>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 ADDIN NE.CacheBib" w:val="{\rtf1\ansi\ansicpg936\pard\plain{\fonttbl{\f0\fnil\fcharset0\fprq2 Times New Roman;}{\f1\fnil\fcharset134\fprq2 {\u23435 ?}{\u20307 ?};}}{\colortbl;\red0\green0\blue0;}\par\pard\plain \fi-520\li520\qj{\f0\fs20\cf1 [}{\f0\fs20\cf1 1}{\f0\fs20\cf1 ]}{\bkmkstart _neb52ADE24A_E0AA_4FC2_B645_5DFA6E752A93}{\f1\fs20\cf1 {\u26361 ?}{\u26149 ?}{\u26041 ?}}{\f1\fs20\cf1 {\u65292 ?}}{\f1\fs20\cf1 {\u21608 ?}{\u22823 ?}{\u20255 ?}}{\f1\fs20\cf1 {\u65292 ?}}{\f1\fs20\cf1 {\u21556 ?}{\u28548 ?}{\u28548 ?}}{\f1\fs20\cf1 {\u65292 ?}{\u31561 ?}}{\f0\fs20\cf1 . }{\f1\fs20\cf1 {\u24066 ?}{\u22330 ?}{\u20998 ?}{\u21106 ?}{\u19982 ?}{\u24322 ?}{\u22320 ?}{\u23376 ?}{\u20844 ?}{\u21496 ?}{\u20998 ?}{\u24067 ?}}{\f0\fs20\cf1 [J]}{\f0\fs20\cf1 . }{\f1\fs20\cf1 {\u31649 ?}{\u29702 ?}{\u19990 ?}{\u30028 ?}}{\f1\fs20\cf1 {\u65292 ?}}{\f0\fs20\cf1 2015}{\f1\fs20\cf1 {\u65292 ?}}{\f0\fs20\cf1 (}{\f0\fs20\cf1 09}{\f0\fs20\cf1 )}{\f1\fs20\cf1 {\u65306 ?}}{\f0\fs20\cf1 92-103}{\f0\fs20\cf1 .}{\bkmkend _neb52ADE24A_E0AA_4FC2_B645_5DFA6E752A93}\par\pard\plain \fi-520\li520\qj{\f0\fs20\cf1 [}{\f0\fs20\cf1 2}{\f0\fs20\cf1 ]}{\bkmkstart _neb24E27BEB_623F_491F_86AA_8192AABDE6DC}{\f1\fs20\cf1 {\u38889 ?}{\u20808 ?}{\u38155 ?}}{\f1\fs20\cf1 {\u65292 ?}}{\f1\fs20\cf1 {\u23435 ?}{\u25991 ?}{\u39134 ?}}{\f1\fs20\cf1 {\u65292 ?}}{\f1\fs20\cf1 {\u26446 ?}{\u21187 ?}{\u26133 ?}}{\f0\fs20\cf1 . }{\f1\fs20\cf1 {\u20114 ?}{\u32852 ?}{\u32593 ?}{\u33021 ?}{\u25104 ?}{\u20026 ?}{\u20013 ?}{\u22269 ?}{\u21306 ?}{\u22495 ?}{\u21019 ?}{\u26032 ?}{\u25928 ?}{\u29575 ?}{\u25552 ?}{\u21319 ?}{\u30340 ?}{\u26032 ?}{\u21160 ?}{\u33021 ?}{\u21527 ?}}{\f0\fs20\cf1 ?}{\f0\fs20\cf1 [J]}{\f0\fs20\cf1 . }{\f1\fs20\cf1 {\u20013 ?}{\u22269 ?}{\u24037 ?}{\u19994 ?}{\u32463 ?}{\u27982 ?}}{\f1\fs20\cf1 {\u65292 ?}}{\f0\fs20\cf1 2019}{\f1\fs20\cf1 {\u65292 ?}}{\f0\fs20\cf1 (}{\f0\fs20\cf1 07}{\f0\fs20\cf1 )}{\f1\fs20\cf1 {\u65306 ?}}{\f0\fs20\cf1 119-136}{\f0\fs20\cf1 .}{\bkmkend _neb24E27BEB_623F_491F_86AA_8192AABDE6DC}\par\pard\plain \fi-520\li520\qj{\f0\fs20\cf1 [}{\f0\fs20\cf1 3}{\f0\fs20\cf1 ]}{\bkmkstart _neb31E4BD13_995C_4A49_AA1C_6DD5474FAC3E}{\f1\fs20\cf1 {\u37085 ?}{\u38395 ?}{\u27721 ?}}{\f1\fs20\cf1 {\u65292 ?}}{\f1\fs20\cf1 {\u34945 ?}{\u28147 ?}}{\f1\fs20\cf1 {\u65292 ?}}{\f1\fs20\cf1 {\u32831 ?}{\u26149 ?}{\u26195 ?}}{\f0\fs20\cf1 . }{\f1\fs20\cf1 {\u21306 ?}{\u22495 ?}{\u19968 ?}{\u20307 ?}{\u21270 ?}{\u25919 ?}{\u31574 ?}{\u33021 ?}{\u20419 ?}{\u36827 ?}{\u20225 ?}{\u19994 ?}{\u22402 ?}{\u30452 ?}{\u20998 ?}{\u24037 ?}{\u21527 ?}}{\f0\fs20\cf1 ?{\u8212 ?}{\u8212 ?}}{\f1\fs20\cf1 {\u26469 ?}{\u33258 ?}{\u25764 ?}{\u21439 ?}{\u35774 ?}{\u21306 ?}{\u30340 ?}{\u35777 ?}{\u25454 ?}}{\f0\fs20\cf1 [J]}{\f0\fs20\cf1 . }{\f1\fs20\cf1 {\u32463 ?}{\u27982 ?}{\u31649 ?}{\u29702 ?}}{\f1\fs20\cf1 {\u65292 ?}}{\f0\fs20\cf1 2021}{\f1\fs20\cf1 {\u65292 ?}}{\f0\fs20\cf1 (}{\f0\fs20\cf1 06}{\f0\fs20\cf1 )}{\f1\fs20\cf1 {\u65306 ?}}{\f0\fs20\cf1 22-37}{\f0\fs20\cf1 .}{\bkmkend _neb31E4BD13_995C_4A49_AA1C_6DD5474FAC3E}\par\pard\plain \fi-520\li520\qj{\f0\fs20\cf1 [}{\f0\fs20\cf1 4}{\f0\fs20\cf1 ]}{\bkmkstart _neb45AA8BE5_6382_4F18_B0A4_30238B23AF07}{\f1\fs20\cf1 {\u21556 ?}{\u21073 ?}{\u36745 ?}}{\f1\fs20\cf1 {\u65292 ?}}{\f1\fs20\cf1 {\u38472 ?}{\u23567 ?}{\u23068 ?}}{\f1\fs20\cf1 {\u65292 ?}}{\f1\fs20\cf1 {\u24196 ?}{\u27704 ?}{\u27427 ?}}{\f1\fs20\cf1 {\u65292 ?}{\u31561 ?}}{\f0\fs20\cf1 . }{\f1\fs20\cf1 {\u25968 ?}{\u23383 ?}{\u32463 ?}{\u27982 ?}{\u36171 ?}{\u33021 ?}{\u25919 ?}{\u24220 ?}{\u27835 ?}{\u29702 ?}{\u25928 ?}{\u29575 ?}{\u25552 ?}{\u21319 ?}{\u30340 ?}{\u26426 ?}{\u21046 ?}{\u19982 ?}{\u25928 ?}{\u24212 ?}}{\f0\fs20\cf1 [J]}{\f0\fs20\cf1 . }{\f1\fs20\cf1 {\u24403 ?}{\u20195 ?}{\u32463 ?}{\u27982 ?}}{\f1\fs20\cf1 {\u65292 ?}}{\f0\fs20\cf1 2023}{\f1\fs20\cf1 {\u65292 ?}}{\f0\fs20\cf1 (}{\f0\fs20\cf1 11}{\f0\fs20\cf1 )}{\f1\fs20\cf1 {\u65306 ?}}{\f0\fs20\cf1 3-13}{\f0\fs20\cf1 .}{\bkmkend _neb45AA8BE5_6382_4F18_B0A4_30238B23AF07}\par\pard\plain \fi-520\li520\qj{\f0\fs20\cf1 [}{\f0\fs20\cf1 5}{\f0\fs20\cf1 ]}{\bkmkstart _neb679D0844_DCDF_4211_A8B2_92028650F8DD}{\f1\fs20\cf1 {\u26472 ?}{\u24535 ?}{\u24378 ?}}{\f1\fs20\cf1 {\u65292 ?}}{\f1\fs20\cf1 {\u21776 ?}{\u26494 ?}}{\f1\fs20\cf1 {\u65292 ?}}{\f1\fs20\cf1 {\u26446 ?}{\u22686 ?}{\u27849 ?}}{\f0\fs20\cf1 . }{\f1\fs20\cf1 {\u36164 ?}{\u26412 ?}{\u24066 ?}{\u22330 ?}{\u20449 ?}{\u24687 ?}{\u25259 ?}{\u38706 ?}{\u12289 ?}{\u20851 ?}{\u31995 ?}{\u22411 ?}{\u21512 ?}{\u32422 ?}{\u19982 ?}{\u20379 ?}{\u38656 ?}{\u38271 ?}{\u38829 ?}{\u25928 ?}{\u24212 ?}}{\f0\fs20\cf1 {\u8212 ?}{\u8212 ?}}{\f1\fs20\cf1 {\u22522 ?}{\u20110 ?}{\u20379 ?}{\u24212 ?}{\u38142 ?}{\u20449 ?}{\u24687 ?}{\u22806 ?}{\u28322 ?}{\u30340 ?}{\u32463 ?}{\u39564 ?}{\u35777 ?}{\u25454 ?}}{\f0\fs20\cf1 [J]}{\f0\fs20\cf1 . }{\f1\fs20\cf1 {\u31649 ?}{\u29702 ?}{\u19990 ?}{\u30028 ?}}{\f1\fs20\cf1 {\u65292 ?}}{\f0\fs20\cf1 2020}{\f1\fs20\cf1 {\u65292 ?}}{\f0\fs20\cf1 (}{\f0\fs20\cf1 07}{\f0\fs20\cf1 )}{\f1\fs20\cf1 {\u65306 ?}}{\f0\fs20\cf1 89-105}{\f0\fs20\cf1 .}{\bkmkend _neb679D0844_DCDF_4211_A8B2_92028650F8DD}\par\pard\plain \fi-520\li520\qj{\f0\fs20\cf1 [}{\f0\fs20\cf1 6}{\f0\fs20\cf1 ]}{\bkmkstart _nebA85ADF1B_5A3F_4915_B725_789DF50635F8}{\f1\fs20\cf1 {\u23609 ?}{\u24535 ?}{\u36229 ?}}{\f1\fs20\cf1 {\u65292 ?}}{\f1\fs20\cf1 {\u33931 ?}{\u20339 ?}{\u20278 ?}}{\f1\fs20\cf1 {\u65292 ?}}{\f1\fs20\cf1 {\u20005 ?}{\u38632 ?}}{\f0\fs20\cf1 . }{\f1\fs20\cf1 {\u25968 ?}{\u23383 ?}{\u40511 ?}{\u27807 ?}{\u24433 ?}{\u21709 ?}{\u23478 ?}{\u24237 ?}{\u25910 ?}{\u20837 ?}{\u21527 ?}{\u65311 ?}}{\f0\fs20\cf1 [J]}{\f0\fs20\cf1 . }{\f1\fs20\cf1 {\u36130 ?}{\u36152 ?}{\u32463 ?}{\u27982 ?}}{\f1\fs20\cf1 {\u65292 ?}}{\f0\fs20\cf1 2021}{\f1\fs20\cf1 {\u65292 ?}}{\f0\fs20\cf1 (}{\f0\fs20\cf1 09}{\f0\fs20\cf1 )}{\f1\fs20\cf1 {\u65306 ?}}{\f0\fs20\cf1 66-82}{\f0\fs20\cf1 .}{\bkmkend _nebA85ADF1B_5A3F_4915_B725_789DF50635F8}\par\pard\plain \fi-520\li520\qj{\f0\fs20\cf1 [}{\f0\fs20\cf1 7}{\f0\fs20\cf1 ]}{\bkmkstart _neb3149AB48_1BAA_4CD8_8473_1E664705B942}{\f1\fs20\cf1 {\u20110 ?}{\u23567 ?}{\u24742 ?}}{\f1\fs20\cf1 {\u65292 ?}}{\f1\fs20\cf1 {\u20110 ?}{\u33487 ?}}{\f1\fs20\cf1 {\u65292 ?}}{\f1\fs20\cf1 {\u26361 ?}{\u20255 ?}}{\f1\fs20\cf1 {\u65292 ?}{\u31561 ?}}{\f0\fs20\cf1 . }{\f1\fs20\cf1 {\u20379 ?}{\u24212 ?}{\u38142 ?}{\u37329 ?}{\u34701 ?}{\u19982 ?}{\u20225 ?}{\u19994 ?}{\u19987 ?}{\u19994 ?}{\u21270 ?}{\u20998 ?}{\u24037 ?}}{\f0\fs20\cf1 [J]}{\f0\fs20\cf1 . }{\f1\fs20\cf1 {\u36130 ?}{\u32463 ?}{\u30740 ?}{\u31350 ?}}{\f1\fs20\cf1 {\u65292 ?}}{\f0\fs20\cf1 2023}{\f1\fs20\cf1 {\u65292 ?}}{\f0\fs20\cf1 (}{\f0\fs20\cf1 10}{\f0\fs20\cf1 )}{\f1\fs20\cf1 {\u65306 ?}}{\f0\fs20\cf1 94-108}{\f0\fs20\cf1 .}{\bkmkend _neb3149AB48_1BAA_4CD8_8473_1E664705B942}\par\pard\plain \fi-520\li520\qj{\f0\fs20\cf1 [}{\f0\fs20\cf1 8}{\f0\fs20\cf1 ]}{\bkmkstart _nebA9F21179_BCCA_4E0F_AC2B_9E020605B240}{\f1\fs20\cf1 {\u34945 ?}{\u28147 ?}}{\f1\fs20\cf1 {\u65292 ?}}{\f1\fs20\cf1 {\u20174 ?}{\u38419 ?}{\u21248 ?}}{\f1\fs20\cf1 {\u65292 ?}}{\f1\fs20\cf1 {\u32831 ?}{\u26149 ?}{\u26195 ?}}{\f0\fs20\cf1 . }{\f1\fs20\cf1 {\u20449 ?}{\u24687 ?}{\u22522 ?}{\u30784 ?}{\u35774 ?}{\u26045 ?}{\u24314 ?}{\u35774 ?}{\u19982 ?}{\u20225 ?}{\u19994 ?}{\u19987 ?}{\u19994 ?}{\u21270 ?}{\u20998 ?}{\u24037 ?}}{\f0\fs20\cf1 {\u8212 ?}{\u8212 ?}}{\f1\fs20\cf1 {\u22522 ?}{\u20110 ?}{\u22269 ?}{\u23478 ?}{\u26234 ?}{\u24935 ?}{\u22478 ?}{\u24066 ?}{\u24314 ?}{\u35774 ?}{\u30340 ?}{\u33258 ?}{\u28982 ?}{\u23454 ?}{\u39564 ?}}{\f0\fs20\cf1 [J]}{\f0\fs20\cf1 . }{\f1\fs20\cf1 {\u36130 ?}{\u32463 ?}{\u30740 ?}{\u31350 ?}}{\f1\fs20\cf1 {\u65292 ?}}{\f0\fs20\cf1 2023}{\f1\fs20\cf1 {\u65292 ?}}{\f0\fs20\cf1 (}{\f0\fs20\cf1 06}{\f0\fs20\cf1 )}{\f1\fs20\cf1 {\u65306 ?}}{\f0\fs20\cf1 34-48}{\f0\fs20\cf1 .}{\bkmkend _nebA9F21179_BCCA_4E0F_AC2B_9E020605B240}\par\pard\plain \fi-520\li520\qj{\f0\fs20\cf1 [}{\f0\fs20\cf1 9}{\f0\fs20\cf1 ]}{\bkmkstart _neb7325A502_F810_4491_A534_E14F21CEEE91}{\f1\fs20\cf1 {\u34945 ?}{\u28147 ?}}{\f1\fs20\cf1 {\u65292 ?}}{\f1\fs20\cf1 {\u32918 ?}{\u22303 ?}{\u30427 ?}}{\f1\fs20\cf1 {\u65292 ?}}{\f1\fs20\cf1 {\u32831 ?}{\u26149 ?}{\u26195 ?}}{\f1\fs20\cf1 {\u65292 ?}{\u31561 ?}}{\f0\fs20\cf1 . }{\f1\fs20\cf1 {\u25968 ?}{\u23383 ?}{\u21270 ?}{\u36716 ?}{\u22411 ?}{\u19982 ?}{\u20225 ?}{\u19994 ?}{\u20998 ?}{\u24037 ?}{\u65306 ?}{\u19987 ?}{\u19994 ?}{\u21270 ?}{\u36824 ?}{\u26159 ?}{\u32437 ?}{\u21521 ?}{\u19968 ?}{\u20307 ?}{\u21270 ?}}{\f0\fs20\cf1 [J]}{\f0\fs20\cf1 . }{\f1\fs20\cf1 {\u20013 ?}{\u22269 ?}{\u24037 ?}{\u19994 ?}{\u32463 ?}{\u27982 ?}}{\f1\fs20\cf1 {\u65292 ?}}{\f0\fs20\cf1 2021}{\f1\fs20\cf1 {\u65292 ?}}{\f0\fs20\cf1 (}{\f0\fs20\cf1 09}{\f0\fs20\cf1 )}{\f1\fs20\cf1 {\u65306 ?}}{\f0\fs20\cf1 137-155}{\f0\fs20\cf1 .}{\bkmkend _neb7325A502_F810_4491_A534_E14F21CEEE91}\par\pard\plain \fi-520\li520\qj{\f0\fs20\cf1 [}{\f0\fs20\cf1 10}{\f0\fs20\cf1 ]}{\bkmkstart _nebE6432469_7E4D_4AC3_A903_BF8DEF2AFEB5}{\f1\fs20\cf1 {\u24352 ?}{\u25991 ?}{\u25991 ?}}{\f1\fs20\cf1 {\u65292 ?}}{\f1\fs20\cf1 {\u26223 ?}{\u32500 ?}{\u27665 ?}}{\f0\fs20\cf1 . }{\f1\fs20\cf1 {\u25968 ?}{\u23383 ?}{\u32463 ?}{\u27982 ?}{\u30417 ?}{\u31649 ?}{\u19982 ?}{\u20225 ?}{\u19994 ?}{\u25968 ?}{\u23383 ?}{\u21270 ?}{\u36716 ?}{\u22411 ?}}{\f0\fs20\cf1 {\u8212 ?}{\u8212 ?}}{\f1\fs20\cf1 {\u22522 ?}{\u20110 ?}{\u25910 ?}{\u30410 ?}{\u21644 ?}{\u25104 ?}{\u26412 ?}{\u30340 ?}{\u26435 ?}{\u34913 ?}{\u20998 ?}{\u26512 ?}}{\f0\fs20\cf1 [J]}{\f0\fs20\cf1 . }{\f1\fs20\cf1 {\u25968 ?}{\u37327 ?}{\u32463 ?}{\u27982 ?}{\u25216 ?}{\u26415 ?}{\u32463 ?}{\u27982 ?}{\u30740 ?}{\u31350 ?}}{\f1\fs20\cf1 {\u65292 ?}}{\f0\fs20\cf1 2024}{\f1\fs20\cf1 {\u65292 ?}}{\f0\fs20\cf1 (}{\f0\fs20\cf1 01}{\f0\fs20\cf1 )}{\f1\fs20\cf1 {\u65306 ?}}{\f0\fs20\cf1 5-24}{\f0\fs20\cf1 .}{\bkmkend _nebE6432469_7E4D_4AC3_A903_BF8DEF2AFEB5}\par\pard\plain \fi-520\li520\qj{\f0\fs20\cf1 [}{\f0\fs20\cf1 11}{\f0\fs20\cf1 ]}{\bkmkstart _neb698551C5_F666_48EE_BD8F_B86BD1C8C9B0}{\f1\fs20\cf1 {\u36213 ?}{\u28059 ?}}{\f1\fs20\cf1 {\u65292 ?}}{\f1\fs20\cf1 {\u24352 ?}{\u26234 ?}}{\f1\fs20\cf1 {\u65292 ?}}{\f1\fs20\cf1 {\u26753 ?}{\u19978 ?}{\u22372 ?}}{\f0\fs20\cf1 . }{\f1\fs20\cf1 {\u25968 ?}{\u23383 ?}{\u32463 ?}{\u27982 ?}{\u12289 ?}{\u21019 ?}{\u19994 ?}{\u27963 ?}{\u36291 ?}{\u24230 ?}{\u19982 ?}{\u39640 ?}{\u36136 ?}{\u37327 ?}{\u21457 ?}{\u23637 ?}}{\f0\fs20\cf1 {\u8212 ?}{\u8212 ?}}{\f1\fs20\cf1 {\u26469 ?}{\u33258 ?}{\u20013 ?}{\u22269 ?}{\u22478 ?}{\u24066 ?}{\u30340 ?}{\u32463 ?}{\u39564 ?}{\u35777 ?}{\u25454 ?}}{\f0\fs20\cf1 [J]}{\f0\fs20\cf1 . }{\f1\fs20\cf1 {\u31649 ?}{\u29702 ?}{\u19990 ?}{\u30028 ?}}{\f1\fs20\cf1 {\u65292 ?}}{\f0\fs20\cf1 2020}{\f1\fs20\cf1 {\u65292 ?}}{\f0\fs20\cf1 (}{\f0\fs20\cf1 10}{\f0\fs20\cf1 )}{\f1\fs20\cf1 {\u65306 ?}}{\f0\fs20\cf1 65-76}{\f0\fs20\cf1 .}{\bkmkend _neb698551C5_F666_48EE_BD8F_B86BD1C8C9B0}\par\pard\plain \fi-520\li520\qj{\f0\fs20\cf1 [}{\f0\fs20\cf1 12}{\f0\fs20\cf1 ]}{\bkmkstart _neb93F1EBC6_FBAD_40E8_8085_76E386E05601}{\f1\fs20\cf1 {\u36213 ?}{\u20113 ?}{\u36745 ?}}{\f1\fs20\cf1 {\u65292 ?}}{\f1\fs20\cf1 {\u24352 ?}{\u21746 ?}}{\f1\fs20\cf1 {\u65292 ?}}{\f1\fs20\cf1 {\u20911 ?}{\u27888 ?}{\u25991 ?}}{\f1\fs20\cf1 {\u65292 ?}{\u31561 ?}}{\f0\fs20\cf1 . }{\f1\fs20\cf1 {\u22823 ?}{\u25968 ?}{\u25454 ?}{\u21457 ?}{\u23637 ?}{\u12289 ?}{\u21046 ?}{\u24230 ?}{\u29615 ?}{\u22659 ?}{\u19982 ?}{\u25919 ?}{\u24220 ?}{\u27835 ?}{\u29702 ?}{\u25928 ?}{\u29575 ?}}{\f0\fs20\cf1 [J]}{\f0\fs20\cf1 . }{\f1\fs20\cf1 {\u31649 ?}{\u29702 ?}{\u19990 ?}{\u30028 ?}}{\f1\fs20\cf1 {\u65292 ?}}{\f0\fs20\cf1 2019}{\f1\fs20\cf1 {\u65292 ?}}{\f0\fs20\cf1 (}{\f0\fs20\cf1 11}{\f0\fs20\cf1 )}{\f1\fs20\cf1 {\u65306 ?}}{\f0\fs20\cf1 119-132}{\f0\fs20\cf1 .}{\bkmkend _neb93F1EBC6_FBAD_40E8_8085_76E386E05601}\par\pard\plain \fi-520\li520\qj}"/>
    <w:docVar w:name=" ADDIN NE.CacheRef.{073E03AC-7118-4550-8B77-F05EA93E4A3D}" w:val="{\rtf1\ansi\ansicpg936\pard\plain{\fonttbl{\f0\fnil\fcharset134\fprq2 {\u23435 ?}{\u20307 ?};}{\f1\fnil\fcharset134\fprq2 Times New Roman Baltic;}}{\colortbl;\red0\green0\blue0;}{\f0\fs21\cf1 {\u65288 ?}}{\f0\fs21\cf1 {\u26361 ?}{\u26149 ?}{\u26041 ?}}{\f0\fs21\cf1 {\u31561 ?}}{\fs21\cf1 {\u65292 ?}}{\f1\fs21\cf1 2015}{\f0\fs21\cf1 {\u65289 ?}}}"/>
    <w:docVar w:name=" ADDIN NE.CacheRef.{19FB0C8A-B54F-4038-BE62-C2AF69157790}" w:val="{\rtf1\ansi\ansicpg936\pard\plain{\fonttbl{\f0\fnil\fcharset134\fprq2 {\u23435 ?}{\u20307 ?};}{\f1\fnil\fcharset134\fprq2 Times New Roman Baltic;}}{\colortbl;\red0\green0\blue0;}{\f0\fs21\cf1 {\u34945 ?}{\u28147 ?}}{\f0\fs21\cf1 {\u31561 ?}}{\fs21\cf1 {\u65288 ?}}{\f1\fs21\cf1 2023}{\fs21\cf1 {\u65289 ?}}}"/>
    <w:docVar w:name=" ADDIN NE.CacheRef.{3B363511-27C6-4F47-AE2B-A8C7D42B54D7}" w:val="{\rtf1\ansi\ansicpg936\pard\plain{\fonttbl{\f0\fnil\fcharset134\fprq2 {\u23435 ?}{\u20307 ?};}{\f1\fnil\fcharset134\fprq2 Times New Roman Baltic;}}{\colortbl;\red0\green0\blue0;}{\f0\fs21\cf1 {\u34945 ?}{\u28147 ?}}{\f0\fs21\cf1 {\u31561 ?}}{\fs21\cf1 {\u65288 ?}}{\f1\fs21\cf1 2021}{\fs21\cf1 {\u65289 ?}}}"/>
    <w:docVar w:name=" ADDIN NE.CacheRef.{733C7CBC-A9F1-4FB5-B40D-F0A5E002F113}" w:val="{\rtf1\ansi\ansicpg936\pard\plain{\fonttbl{\f0\fnil\fcharset134\fprq2 {\u23435 ?}{\u20307 ?};}{\f1\fnil\fcharset134\fprq2 Times New Roman Baltic;}}{\colortbl;\red0\green0\blue0;}{\f0\fs21\cf1 {\u37085 ?}{\u38395 ?}{\u27721 ?}}{\f0\fs21\cf1 {\u31561 ?}}{\fs21\cf1 {\u65288 ?}}{\f1\fs21\cf1 2021}{\fs21\cf1 {\u65289 ?}}}"/>
    <w:docVar w:name=" ADDIN NE.CacheRef.{77D1410B-7D24-4BC9-961B-FCCB3DB13A44}" w:val="{\rtf1\ansi\ansicpg936\pard\plain{\fonttbl{\f0\fnil\fcharset134\fprq2 {\u23435 ?}{\u20307 ?};}{\f1\fnil\fcharset134\fprq2 Times New Roman Baltic;}}{\colortbl;\red0\green0\blue0;}{\f0\fs21\cf1 {\u38889 ?}{\u20808 ?}{\u38155 ?}}{\f0\fs21\cf1 {\u31561 ?}}{\fs21\cf1 {\u65288 ?}}{\f1\fs21\cf1 2019}{\fs21\cf1 {\u65289 ?}}}"/>
    <w:docVar w:name=" ADDIN NE.CacheRef.{86E90402-3013-48C4-A426-F236C720701A}" w:val="{\rtf1\ansi\ansicpg936\pard\plain{\fonttbl{\f0\fnil\fcharset134\fprq2 {\u23435 ?}{\u20307 ?};}{\f1\fnil\fcharset134\fprq2 Times New Roman Baltic;}}{\colortbl;\red0\green0\blue0;}{\f0\fs21\cf1 {\u20110 ?}{\u23567 ?}{\u24742 ?}}{\f0\fs21\cf1 {\u31561 ?}}{\fs21\cf1 {\u65288 ?}}{\f1\fs21\cf1 2023}{\fs21\cf1 {\u65289 ?}}}"/>
    <w:docVar w:name=" ADDIN NE.CacheRef.{BF6CF1F2-6E2F-4B27-815D-F5962EB2B51E}" w:val="{\rtf1\ansi\ansicpg936\pard\plain{\fonttbl{\f0\fnil\fcharset134\fprq2 {\u23435 ?}{\u20307 ?};}{\f1\fnil\fcharset134\fprq2 Times New Roman Baltic;}}{\colortbl;\red0\green0\blue0;}{\f0\fs21\cf1 {\u20110 ?}{\u23567 ?}{\u24742 ?}}{\f0\fs21\cf1 {\u31561 ?}}{\fs21\cf1 {\u65288 ?}}{\f1\fs21\cf1 2023}{\fs21\cf1 {\u65289 ?}}}"/>
    <w:docVar w:name=" ADDIN NE.CacheRef.{C7EE455E-B763-443A-BBEC-30DE86321790}" w:val="{\rtf1\ansi\ansicpg936\pard\plain{\fonttbl{\f0\fnil\fcharset134\fprq2 {\u23435 ?}{\u20307 ?};}{\f1\fnil\fcharset134\fprq2 Times New Roman Baltic;}}{\colortbl;\red0\green0\blue0;}{\f0\fs21\cf1 {\u24352 ?}{\u25991 ?}{\u25991 ?}}{\f0\fs21\cf1 {\u21644 ?}}{\f0\fs21\cf1 {\u26223 ?}{\u32500 ?}{\u27665 ?}}{\fs21\cf1 {\u65288 ?}}{\f1\fs21\cf1 2024}{\fs21\cf1 {\u65289 ?}}}"/>
    <w:docVar w:name=" ADDIN NE.CacheRef.{C81BBC8B-140B-42BF-AD7E-566E65C92871}" w:val="{\rtf1\ansi\ansicpg936\pard\plain{\fonttbl{\f0\fnil\fcharset134\fprq2 {\u23435 ?}{\u20307 ?};}{\f1\fnil\fcharset134\fprq2 Times New Roman Baltic;}}{\colortbl;\red0\green0\blue0;}{\f0\fs21\cf1 {\u21556 ?}{\u21073 ?}{\u36745 ?}}{\f0\fs21\cf1 {\u31561 ?}}{\fs21\cf1 {\u65288 ?}}{\f1\fs21\cf1 2023}{\fs21\cf1 {\u65289 ?}}}"/>
    <w:docVar w:name=" ADDIN NE.CacheRef.{D131B4BA-FED6-4B65-9BEE-E3B9C2F3AD8D}" w:val="{\rtf1\ansi\ansicpg936\pard\plain{\fonttbl{\f0\fnil\fcharset134\fprq2 {\u23435 ?}{\u20307 ?};}{\f1\fnil\fcharset134\fprq2 Times New Roman Baltic;}}{\colortbl;\red0\green0\blue0;}{\f0\fs21\cf1 {\u36213 ?}{\u20113 ?}{\u36745 ?}}{\f0\fs21\cf1 {\u31561 ?}}{\fs21\cf1 {\u65288 ?}}{\f1\fs21\cf1 2019}{\fs21\cf1 {\u65289 ?}}}"/>
    <w:docVar w:name=" ADDIN NE.CacheRef.{D5D295A7-E2A3-4BE8-9B08-38F6DC46DDDB}" w:val="{\rtf1\ansi\ansicpg936\pard\plain{\fonttbl{\f0\fnil\fcharset134\fprq2 {\u23435 ?}{\u20307 ?};}{\f1\fnil\fcharset134\fprq2 Times New Roman Baltic;}}{\colortbl;\red0\green0\blue0;}{\f0\fs21\cf1 {\u26472 ?}{\u24535 ?}{\u24378 ?}}{\f0\fs21\cf1 {\u31561 ?}}{\fs21\cf1 {\u65288 ?}}{\f1\fs21\cf1 2020}{\fs21\cf1 {\u65289 ?}}}"/>
    <w:docVar w:name=" ADDIN NE.CacheRef.{DB0DB10F-C665-4B17-B87E-11348666920F}" w:val="{\rtf1\ansi\ansicpg936\pard\plain{\fonttbl{\f0\fnil\fcharset134\fprq2 {\u23435 ?}{\u20307 ?};}{\f1\fnil\fcharset134\fprq2 Times New Roman Baltic;}}{\colortbl;\red0\green0\blue0;}{\f0\fs21\cf1 {\u34945 ?}{\u28147 ?}}{\f0\fs21\cf1 {\u31561 ?}}{\fs21\cf1 {\u65288 ?}}{\f1\fs21\cf1 2021}{\fs21\cf1 {\u65289 ?}}}"/>
    <w:docVar w:name=" ADDIN NE.CacheRef.{E75F6E1F-7E98-4E9D-97C6-5533E92BA38C}" w:val="{\rtf1\ansi\ansicpg936\pard\plain{\fonttbl{\f0\fnil\fcharset134\fprq2 {\u23435 ?}{\u20307 ?};}{\f1\fnil\fcharset134\fprq2 Times New Roman Baltic;}}{\colortbl;\red0\green0\blue0;}{\f0\fs21\cf1 {\u23609 ?}{\u24535 ?}{\u36229 ?}}{\f0\fs21\cf1 {\u31561 ?}}{\fs21\cf1 {\u65288 ?}}{\f1\fs21\cf1 2021}{\fs21\cf1 {\u65289 ?}}}"/>
    <w:docVar w:name=" ADDIN NE.CacheRef.{F054ACD3-C76D-4F05-91D1-20F34D615F5A}" w:val="{\rtf1\ansi\ansicpg936\pard\plain{\fonttbl{\f0\fnil\fcharset134\fprq2 {\u23435 ?}{\u20307 ?};}{\f1\fnil\fcharset134\fprq2 Times New Roman Baltic;}}{\colortbl;\red0\green0\blue0;}{\f0\fs21\cf1 {\u36213 ?}{\u28059 ?}}{\f0\fs21\cf1 {\u31561 ?}}{\fs21\cf1 {\u65288 ?}}{\f1\fs21\cf1 2020}{\fs21\cf1 {\u65289 ?}}}"/>
    <w:docVar w:name="NE.Ref{073E03AC-7118-4550-8B77-F05EA93E4A3D}" w:val=" ADDIN NE.Ref.{073E03AC-7118-4550-8B77-F05EA93E4A3D}&lt;Citation&gt;&lt;Group&gt;&lt;References&gt;&lt;Item&gt;&lt;ID&gt;1672&lt;/ID&gt;&lt;UID&gt;{52ADE24A-E0AA-4FC2-B645-5DFA6E752A93}&lt;/UID&gt;&lt;Title&gt;市场分割与异地子公司分布&lt;/Title&gt;&lt;Template&gt;Journal Article&lt;/Template&gt;&lt;Star&gt;0&lt;/Star&gt;&lt;Tag&gt;0&lt;/Tag&gt;&lt;Author&gt;曹春方; 周大伟; 吴澄澄; 张婷婷&lt;/Author&gt;&lt;Year&gt;2015&lt;/Year&gt;&lt;Details&gt;&lt;_author_adr&gt;西南财经大学会计学院;&lt;/_author_adr&gt;&lt;_collection_scope&gt;PKU&lt;/_collection_scope&gt;&lt;_created&gt;65887017&lt;/_created&gt;&lt;_db_provider&gt;CNKI&lt;/_db_provider&gt;&lt;_db_updated&gt;CNKI - Reference&lt;/_db_updated&gt;&lt;_doi&gt;10.19744/j.cnki.11-1235/f.2015.09.008&lt;/_doi&gt;&lt;_isbn&gt;1002-5502&lt;/_isbn&gt;&lt;_issue&gt;09&lt;/_issue&gt;&lt;_journal&gt;管理世界&lt;/_journal&gt;&lt;_keywords&gt;市场分割;中性政府;支持之手;掠夺之手;异地子公司分布&lt;/_keywords&gt;&lt;_language&gt;Chinese&lt;/_language&gt;&lt;_modified&gt;65923034&lt;/_modified&gt;&lt;_pages&gt;92-103+169+187-188&lt;/_pages&gt;&lt;_url&gt;https://link.cnki.net/doi/10.19744/j.cnki.11-1235/f.2015.09.008&lt;/_url&gt;&lt;_translated_author&gt;Cao, Chun fang;Zhou, Da wei;Wu, Cheng cheng;Zhang, Ting ting&lt;/_translated_author&gt;&lt;/Details&gt;&lt;Extra&gt;&lt;DBUID&gt;{F96A950B-833F-4880-A151-76DA2D6A2879}&lt;/DBUID&gt;&lt;/Extra&gt;&lt;/Item&gt;&lt;/References&gt;&lt;/Group&gt;&lt;/Citation&gt;_x000a_"/>
    <w:docVar w:name="NE.Ref{19FB0C8A-B54F-4038-BE62-C2AF69157790}" w:val=" ADDIN NE.Ref.{19FB0C8A-B54F-4038-BE62-C2AF69157790}&lt;Citation SecTmpl=&quot;1&quot;&gt;&lt;Group&gt;&lt;References&gt;&lt;Item&gt;&lt;ID&gt;1121&lt;/ID&gt;&lt;UID&gt;{A9F21179-BCCA-4E0F-AC2B-9E020605B240}&lt;/UID&gt;&lt;Title&gt;信息基础设施建设与企业专业化分工——基于国家智慧城市建设的自然实验&lt;/Title&gt;&lt;Template&gt;Journal Article&lt;/Template&gt;&lt;Star&gt;0&lt;/Star&gt;&lt;Tag&gt;0&lt;/Tag&gt;&lt;Author&gt;袁淳; 从阓匀; 耿春晓&lt;/Author&gt;&lt;Year&gt;2023&lt;/Year&gt;&lt;Details&gt;&lt;_accessed&gt;65716813&lt;/_accessed&gt;&lt;_author_aff&gt;中央财经大学会计学院;山东大学经济学院;&lt;/_author_aff&gt;&lt;_collection_scope&gt;PKU&lt;/_collection_scope&gt;&lt;_created&gt;65150876&lt;/_created&gt;&lt;_date&gt;2023-06-03&lt;/_date&gt;&lt;_db_updated&gt;CNKI - Reference&lt;/_db_updated&gt;&lt;_issue&gt;06&lt;/_issue&gt;&lt;_journal&gt;财经研究&lt;/_journal&gt;&lt;_keywords&gt;信息基础设施;专业化分工;智慧城市建设&lt;/_keywords&gt;&lt;_language&gt;Chinese&lt;/_language&gt;&lt;_modified&gt;65923034&lt;/_modified&gt;&lt;_pages&gt;34-48&lt;/_pages&gt;&lt;_url&gt;https://kns.cnki.net/kcms/detail/detail.aspx?FileName=CJYJ202306003&amp;amp;DbName=CJFQ2023_x000d__x000a_DOI-DOI: 10.16538/j.cnki.jfe.20220814.202&lt;/_url&gt;&lt;_volume&gt;49&lt;/_volume&gt;&lt;_translated_author&gt;Yuan, Chun;Cong, Hui yun;Geng, Chun xiao&lt;/_translated_author&gt;&lt;/Details&gt;&lt;Extra&gt;&lt;DBUID&gt;{F96A950B-833F-4880-A151-76DA2D6A2879}&lt;/DBUID&gt;&lt;/Extra&gt;&lt;/Item&gt;&lt;/References&gt;&lt;/Group&gt;&lt;/Citation&gt;_x000a_"/>
    <w:docVar w:name="NE.Ref{3B363511-27C6-4F47-AE2B-A8C7D42B54D7}" w:val=" ADDIN NE.Ref.{3B363511-27C6-4F47-AE2B-A8C7D42B54D7}&lt;Citation SecTmpl=&quot;1&quot;&gt;&lt;Group&gt;&lt;References&gt;&lt;Item&gt;&lt;ID&gt;1154&lt;/ID&gt;&lt;UID&gt;{7325A502-F810-4491-A534-E14F21CEEE91}&lt;/UID&gt;&lt;Title&gt;数字化转型与企业分工：专业化还是纵向一体化&lt;/Title&gt;&lt;Template&gt;Journal Article&lt;/Template&gt;&lt;Star&gt;0&lt;/Star&gt;&lt;Tag&gt;0&lt;/Tag&gt;&lt;Author&gt;袁淳; 肖土盛; 耿春晓; 盛誉&lt;/Author&gt;&lt;Year&gt;2021&lt;/Year&gt;&lt;Details&gt;&lt;_accessed&gt;65732635&lt;/_accessed&gt;&lt;_author_aff&gt;中央财经大学会计学院;中央财经大学会计学院、中国管理会计研究与发展中心;&lt;/_author_aff&gt;&lt;_collection_scope&gt;PKU&lt;/_collection_scope&gt;&lt;_created&gt;65243240&lt;/_created&gt;&lt;_date&gt;2021-09-26&lt;/_date&gt;&lt;_db_updated&gt;CNKI - Reference&lt;/_db_updated&gt;&lt;_issue&gt;09&lt;/_issue&gt;&lt;_journal&gt;中国工业经济&lt;/_journal&gt;&lt;_keywords&gt;数字化转型;企业分工;专业化;纵向一体化;交易成本&lt;/_keywords&gt;&lt;_language&gt;Chinese&lt;/_language&gt;&lt;_modified&gt;65923034&lt;/_modified&gt;&lt;_pages&gt;137-155&lt;/_pages&gt;&lt;_tertiary_title&gt;China Industrial Economics&lt;/_tertiary_title&gt;&lt;_translated_author&gt;Chun, Yuan; Tusheng, Xiao; Chunxiao, Geng; Yu, Sheng&lt;/_translated_author&gt;&lt;_translated_title&gt;Digital transformation and corporate division of labor: specialization or vertical integration&lt;/_translated_title&gt;&lt;_url&gt;https://link.cnki.net/doi/10.19581/j.cnki.ciejournal.2021.09.007&lt;/_url&gt;&lt;/Details&gt;&lt;Extra&gt;&lt;DBUID&gt;{F96A950B-833F-4880-A151-76DA2D6A2879}&lt;/DBUID&gt;&lt;/Extra&gt;&lt;/Item&gt;&lt;/References&gt;&lt;/Group&gt;&lt;/Citation&gt;_x000a_"/>
    <w:docVar w:name="NE.Ref{733C7CBC-A9F1-4FB5-B40D-F0A5E002F113}" w:val=" ADDIN NE.Ref.{733C7CBC-A9F1-4FB5-B40D-F0A5E002F113}&lt;Citation SecTmpl=&quot;1&quot;&gt;&lt;Group&gt;&lt;References&gt;&lt;Item&gt;&lt;ID&gt;1657&lt;/ID&gt;&lt;UID&gt;{31E4BD13-995C-4A49-AA1C-6DD5474FAC3E}&lt;/UID&gt;&lt;Title&gt;区域一体化政策能促进企业垂直分工吗?——来自撤县设区的证据&lt;/Title&gt;&lt;Template&gt;Journal Article&lt;/Template&gt;&lt;Star&gt;0&lt;/Star&gt;&lt;Tag&gt;0&lt;/Tag&gt;&lt;Author&gt;郝闻汉; 袁淳; 耿春晓&lt;/Author&gt;&lt;Year&gt;2021&lt;/Year&gt;&lt;Details&gt;&lt;_author_adr&gt;中央财经大学会计学院;&lt;/_author_adr&gt;&lt;_collection_scope&gt;PKU&lt;/_collection_scope&gt;&lt;_created&gt;65874792&lt;/_created&gt;&lt;_db_provider&gt;CNKI&lt;/_db_provider&gt;&lt;_db_updated&gt;CNKI - Reference&lt;/_db_updated&gt;&lt;_doi&gt;10.19616/j.cnki.bmj.2021.06.002&lt;/_doi&gt;&lt;_isbn&gt;1002-5766&lt;/_isbn&gt;&lt;_issue&gt;06&lt;/_issue&gt;&lt;_journal&gt;经济管理&lt;/_journal&gt;&lt;_keywords&gt;区域一体化政策;垂直分工;撤县设区&lt;/_keywords&gt;&lt;_modified&gt;65874792&lt;/_modified&gt;&lt;_pages&gt;22-37&lt;/_pages&gt;&lt;_url&gt;https://link.cnki.net/doi/10.19616/j.cnki.bmj.2021.06.002&lt;/_url&gt;&lt;_volume&gt;43&lt;/_volume&gt;&lt;_translated_author&gt;Hao, Wen han;Yuan, Chun;Geng, Chun xiao&lt;/_translated_author&gt;&lt;/Details&gt;&lt;Extra&gt;&lt;DBUID&gt;{F96A950B-833F-4880-A151-76DA2D6A2879}&lt;/DBUID&gt;&lt;/Extra&gt;&lt;/Item&gt;&lt;/References&gt;&lt;/Group&gt;&lt;/Citation&gt;_x000a_"/>
    <w:docVar w:name="NE.Ref{77D1410B-7D24-4BC9-961B-FCCB3DB13A44}" w:val=" ADDIN NE.Ref.{77D1410B-7D24-4BC9-961B-FCCB3DB13A44}&lt;Citation SecTmpl=&quot;1&quot;&gt;&lt;Group&gt;&lt;References&gt;&lt;Item&gt;&lt;ID&gt;1034&lt;/ID&gt;&lt;UID&gt;{24E27BEB-623F-491F-86AA-8192AABDE6DC}&lt;/UID&gt;&lt;Title&gt;互联网能成为中国区域创新效率提升的新动能吗?&lt;/Title&gt;&lt;Template&gt;Journal Article&lt;/Template&gt;&lt;Star&gt;0&lt;/Star&gt;&lt;Tag&gt;0&lt;/Tag&gt;&lt;Author&gt;韩先锋; 宋文飞; 李勃昕&lt;/Author&gt;&lt;Year&gt;2019&lt;/Year&gt;&lt;Details&gt;&lt;_accessed&gt;65732645&lt;/_accessed&gt;&lt;_author_aff&gt;西安理工大学经济与管理学院;陕西师范大学西北历史环境与经济社会发展研究院;西安交通大学经济与金融学院;&lt;/_author_aff&gt;&lt;_cited_count&gt;771&lt;/_cited_count&gt;&lt;_collection_scope&gt;PKU&lt;/_collection_scope&gt;&lt;_created&gt;65090609&lt;/_created&gt;&lt;_date&gt;2019-07-16&lt;/_date&gt;&lt;_db_updated&gt;CNKI - Reference&lt;/_db_updated&gt;&lt;_issue&gt;07&lt;/_issue&gt;&lt;_journal&gt;中国工业经济&lt;/_journal&gt;&lt;_keywords&gt;互联网;区域创新效率;区域差异;新动能&lt;/_keywords&gt;&lt;_language&gt;Chinese&lt;/_language&gt;&lt;_modified&gt;65923034&lt;/_modified&gt;&lt;_pages&gt;119-136&lt;/_pages&gt;&lt;_tertiary_title&gt;China Industrial Economy&lt;/_tertiary_title&gt;&lt;_translated_author&gt;Xianfeng, Han; Wenfei, Song; Boxin, Li&lt;/_translated_author&gt;&lt;_translated_title&gt;Can the Internet become a new driving force for improving regional innovation efficiency in China?&lt;/_translated_title&gt;&lt;_url&gt;https://kns.cnki.net/kcms/detail/detail.aspx?FileName=GGYY201907008&amp;amp;DbName=CJFQ2019_x000d__x000a_DOI-DOI: 10.19581/j.cnki.ciejournal.2019.07.007&lt;/_url&gt;&lt;/Details&gt;&lt;Extra&gt;&lt;DBUID&gt;{F96A950B-833F-4880-A151-76DA2D6A2879}&lt;/DBUID&gt;&lt;/Extra&gt;&lt;/Item&gt;&lt;/References&gt;&lt;/Group&gt;&lt;/Citation&gt;_x000a_"/>
    <w:docVar w:name="NE.Ref{86E90402-3013-48C4-A426-F236C720701A}" w:val=" ADDIN NE.Ref.{86E90402-3013-48C4-A426-F236C720701A}&lt;Citation SecTmpl=&quot;1&quot;&gt;&lt;Group&gt;&lt;References&gt;&lt;Item&gt;&lt;ID&gt;1339&lt;/ID&gt;&lt;UID&gt;{3149AB48-1BAA-4CD8-8473-1E664705B942}&lt;/UID&gt;&lt;Title&gt;供应链金融与企业专业化分工&lt;/Title&gt;&lt;Template&gt;Journal Article&lt;/Template&gt;&lt;Star&gt;0&lt;/Star&gt;&lt;Tag&gt;0&lt;/Tag&gt;&lt;Author&gt;于小悦; 于苏; 曹伟; 王竹泉&lt;/Author&gt;&lt;Year&gt;2023&lt;/Year&gt;&lt;Details&gt;&lt;_accessed&gt;65716812&lt;/_accessed&gt;&lt;_author_aff&gt;中国海洋大学管理学院;中国企业营运资金管理研究中心;&lt;/_author_aff&gt;&lt;_collection_scope&gt;PKU&lt;/_collection_scope&gt;&lt;_created&gt;65402944&lt;/_created&gt;&lt;_date&gt;2023-05-24&lt;/_date&gt;&lt;_db_updated&gt;CNKI - Reference&lt;/_db_updated&gt;&lt;_issue&gt;10&lt;/_issue&gt;&lt;_journal&gt;财经研究&lt;/_journal&gt;&lt;_keywords&gt;供应链金融;专业化分工;供应链治理;交易成本;企业创新&lt;/_keywords&gt;&lt;_language&gt;Chinese&lt;/_language&gt;&lt;_modified&gt;65923034&lt;/_modified&gt;&lt;_pages&gt;94-108&lt;/_pages&gt;&lt;_url&gt;https://link.cnki.net/doi/10.16538/j.cnki.jfe.20230418.102&lt;/_url&gt;&lt;_volume&gt;49&lt;/_volume&gt;&lt;_translated_author&gt;Yu, Xiao yue;Yu, Su;Cao, Wei;Wang, Zhu quan&lt;/_translated_author&gt;&lt;/Details&gt;&lt;Extra&gt;&lt;DBUID&gt;{F96A950B-833F-4880-A151-76DA2D6A2879}&lt;/DBUID&gt;&lt;/Extra&gt;&lt;/Item&gt;&lt;/References&gt;&lt;/Group&gt;&lt;/Citation&gt;_x000a_"/>
    <w:docVar w:name="NE.Ref{BF6CF1F2-6E2F-4B27-815D-F5962EB2B51E}" w:val=" ADDIN NE.Ref.{BF6CF1F2-6E2F-4B27-815D-F5962EB2B51E}&lt;Citation SecTmpl=&quot;1&quot;&gt;&lt;Group&gt;&lt;References&gt;&lt;Item&gt;&lt;ID&gt;1339&lt;/ID&gt;&lt;UID&gt;{3149AB48-1BAA-4CD8-8473-1E664705B942}&lt;/UID&gt;&lt;Title&gt;供应链金融与企业专业化分工&lt;/Title&gt;&lt;Template&gt;Journal Article&lt;/Template&gt;&lt;Star&gt;0&lt;/Star&gt;&lt;Tag&gt;0&lt;/Tag&gt;&lt;Author&gt;于小悦; 于苏; 曹伟; 王竹泉&lt;/Author&gt;&lt;Year&gt;2023&lt;/Year&gt;&lt;Details&gt;&lt;_accessed&gt;65716812&lt;/_accessed&gt;&lt;_author_aff&gt;中国海洋大学管理学院;中国企业营运资金管理研究中心;&lt;/_author_aff&gt;&lt;_collection_scope&gt;PKU&lt;/_collection_scope&gt;&lt;_created&gt;65402944&lt;/_created&gt;&lt;_date&gt;2023-05-24&lt;/_date&gt;&lt;_db_updated&gt;CNKI - Reference&lt;/_db_updated&gt;&lt;_issue&gt;10&lt;/_issue&gt;&lt;_journal&gt;财经研究&lt;/_journal&gt;&lt;_keywords&gt;供应链金融;专业化分工;供应链治理;交易成本;企业创新&lt;/_keywords&gt;&lt;_language&gt;Chinese&lt;/_language&gt;&lt;_modified&gt;65923034&lt;/_modified&gt;&lt;_pages&gt;94-108&lt;/_pages&gt;&lt;_url&gt;https://link.cnki.net/doi/10.16538/j.cnki.jfe.20230418.102&lt;/_url&gt;&lt;_volume&gt;49&lt;/_volume&gt;&lt;_translated_author&gt;Yu, Xiao yue;Yu, Su;Cao, Wei;Wang, Zhu quan&lt;/_translated_author&gt;&lt;/Details&gt;&lt;Extra&gt;&lt;DBUID&gt;{F96A950B-833F-4880-A151-76DA2D6A2879}&lt;/DBUID&gt;&lt;/Extra&gt;&lt;/Item&gt;&lt;/References&gt;&lt;/Group&gt;&lt;/Citation&gt;_x000a_"/>
    <w:docVar w:name="NE.Ref{C7EE455E-B763-443A-BBEC-30DE86321790}" w:val=" ADDIN NE.Ref.{C7EE455E-B763-443A-BBEC-30DE86321790}&lt;Citation SecTmpl=&quot;1&quot;&gt;&lt;Group&gt;&lt;References&gt;&lt;Item&gt;&lt;ID&gt;1234&lt;/ID&gt;&lt;UID&gt;{E6432469-7E4D-4AC3-A903-BF8DEF2AFEB5}&lt;/UID&gt;&lt;Title&gt;数字经济监管与企业数字化转型——基于收益和成本的权衡分析&lt;/Title&gt;&lt;Template&gt;Journal Article&lt;/Template&gt;&lt;Star&gt;0&lt;/Star&gt;&lt;Tag&gt;0&lt;/Tag&gt;&lt;Author&gt;张文文; 景维民&lt;/Author&gt;&lt;Year&gt;2024&lt;/Year&gt;&lt;Details&gt;&lt;_accessed&gt;65732642&lt;/_accessed&gt;&lt;_author_adr&gt;南开大学经济学院;南开大学经济学院、中国特色社会主义经济建设协同创新中心;&lt;/_author_adr&gt;&lt;_collection_scope&gt;PKU;CSCD&lt;/_collection_scope&gt;&lt;_created&gt;65253422&lt;/_created&gt;&lt;_db_provider&gt;CNKI&lt;/_db_provider&gt;&lt;_doi&gt;10.13653/j.cnki.jqte.20231117.007&lt;/_doi&gt;&lt;_isbn&gt;1000-3894&lt;/_isbn&gt;&lt;_issue&gt;01&lt;/_issue&gt;&lt;_journal&gt;数量经济技术经济研究&lt;/_journal&gt;&lt;_keywords&gt;数字经济监管;数字化转型;政府与市场;监管与发展协同&lt;/_keywords&gt;&lt;_language&gt;Chinese&lt;/_language&gt;&lt;_modified&gt;65923034&lt;/_modified&gt;&lt;_pages&gt;5-24&lt;/_pages&gt;&lt;_tertiary_title&gt;Journal of Quantitative and Technical Economics&lt;/_tertiary_title&gt;&lt;_translated_author&gt;Wenwen, Zhang; Weimin, Jing&lt;/_translated_author&gt;&lt;_translated_title&gt;Regulation of the digital economy and the digital transformation of enterprises: a tradeoff analysis based on benefits and costs&lt;/_translated_title&gt;&lt;_url&gt;https://link.cnki.net/doi/10.13653/j.cnki.jqte.20231117.007&lt;/_url&gt;&lt;_volume&gt;41&lt;/_volume&gt;&lt;/Details&gt;&lt;Extra&gt;&lt;DBUID&gt;{F96A950B-833F-4880-A151-76DA2D6A2879}&lt;/DBUID&gt;&lt;/Extra&gt;&lt;/Item&gt;&lt;/References&gt;&lt;/Group&gt;&lt;/Citation&gt;_x000a_"/>
    <w:docVar w:name="NE.Ref{C81BBC8B-140B-42BF-AD7E-566E65C92871}" w:val=" ADDIN NE.Ref.{C81BBC8B-140B-42BF-AD7E-566E65C92871}&lt;Citation SecTmpl=&quot;1&quot;&gt;&lt;Group&gt;&lt;References&gt;&lt;Item&gt;&lt;ID&gt;1663&lt;/ID&gt;&lt;UID&gt;{45AA8BE5-6382-4F18-B0A4-30238B23AF07}&lt;/UID&gt;&lt;Title&gt;数字经济赋能政府治理效率提升的机制与效应&lt;/Title&gt;&lt;Template&gt;Journal Article&lt;/Template&gt;&lt;Star&gt;0&lt;/Star&gt;&lt;Tag&gt;0&lt;/Tag&gt;&lt;Author&gt;吴剑辉; 陈小娜; 庄永欣; 许志玉&lt;/Author&gt;&lt;Year&gt;2023&lt;/Year&gt;&lt;Details&gt;&lt;_author_adr&gt;广东工业大学经济学院;&lt;/_author_adr&gt;&lt;_created&gt;65880711&lt;/_created&gt;&lt;_db_provider&gt;CNKI&lt;/_db_provider&gt;&lt;_db_updated&gt;CNKI - Reference&lt;/_db_updated&gt;&lt;_isbn&gt;1007-9378&lt;/_isbn&gt;&lt;_issue&gt;11&lt;/_issue&gt;&lt;_journal&gt;当代经济&lt;/_journal&gt;&lt;_keywords&gt;数字经济;政府治理效率;实体经济;技术创新&lt;/_keywords&gt;&lt;_language&gt;Chinese&lt;/_language&gt;&lt;_modified&gt;65923034&lt;/_modified&gt;&lt;_pages&gt;3-13&lt;/_pages&gt;&lt;_url&gt;https://kns.cnki.net/kcms2/article/abstract?v=zKiEFAutMd4I9Kx6jVvJ_CMM7ri5AwBc-A0mDoXl7W_a0gXUp6UL5yHyoW3Kf4omUbwO6McNe749CEgYshvX4XYeAjJf2VCyITibKN3JApFSOwY08ehiXCFKeHVQqaRlAWXNwb1IScx3hZx1jV9693muv6XcDyUVyM2bZH1ZFZffBPkT1qKGLJaCa_CLGjGXAG6PrWMC0O4=&amp;amp;uniplatform=NZKPT&amp;amp;language=CHS&lt;/_url&gt;&lt;_volume&gt;40&lt;/_volume&gt;&lt;_translated_author&gt;Wu, Jian hui;Chen, Xiao na;Zhuang, Yong xin;Xu, Zhi yu&lt;/_translated_author&gt;&lt;/Details&gt;&lt;Extra&gt;&lt;DBUID&gt;{F96A950B-833F-4880-A151-76DA2D6A2879}&lt;/DBUID&gt;&lt;/Extra&gt;&lt;/Item&gt;&lt;/References&gt;&lt;/Group&gt;&lt;/Citation&gt;_x000a_"/>
    <w:docVar w:name="NE.Ref{D131B4BA-FED6-4B65-9BEE-E3B9C2F3AD8D}" w:val=" ADDIN NE.Ref.{D131B4BA-FED6-4B65-9BEE-E3B9C2F3AD8D}&lt;Citation SecTmpl=&quot;1&quot;&gt;&lt;Group&gt;&lt;References&gt;&lt;Item&gt;&lt;ID&gt;1659&lt;/ID&gt;&lt;UID&gt;{93F1EBC6-FBAD-40E8-8085-76E386E05601}&lt;/UID&gt;&lt;Title&gt;大数据发展、制度环境与政府治理效率&lt;/Title&gt;&lt;Template&gt;Journal Article&lt;/Template&gt;&lt;Star&gt;0&lt;/Star&gt;&lt;Tag&gt;0&lt;/Tag&gt;&lt;Author&gt;赵云辉; 张哲; 冯泰文; 陶克涛&lt;/Author&gt;&lt;Year&gt;2019&lt;/Year&gt;&lt;Details&gt;&lt;_author_adr&gt;内蒙古财经大学;哈尔滨工业大学(威海);&lt;/_author_adr&gt;&lt;_collection_scope&gt;PKU&lt;/_collection_scope&gt;&lt;_created&gt;65876259&lt;/_created&gt;&lt;_db_provider&gt;CNKI&lt;/_db_provider&gt;&lt;_db_updated&gt;CNKI - Reference&lt;/_db_updated&gt;&lt;_doi&gt;10.19744/j.cnki.11-1235/f.2019.0152&lt;/_doi&gt;&lt;_isbn&gt;1002-5502&lt;/_isbn&gt;&lt;_issue&gt;11&lt;/_issue&gt;&lt;_journal&gt;管理世界&lt;/_journal&gt;&lt;_keywords&gt;大数据发展;制度环境;政府治理效率;抑制腐败&lt;/_keywords&gt;&lt;_language&gt;Chinese&lt;/_language&gt;&lt;_modified&gt;65923034&lt;/_modified&gt;&lt;_pages&gt;119-132&lt;/_pages&gt;&lt;_url&gt;https://link.cnki.net/doi/10.19744/j.cnki.11-1235/f.2019.0152&lt;/_url&gt;&lt;_volume&gt;35&lt;/_volume&gt;&lt;_translated_author&gt;Zhao, Yun hui;Zhang, Zhe;Feng, Tai wen;Tao, Ke tao&lt;/_translated_author&gt;&lt;/Details&gt;&lt;Extra&gt;&lt;DBUID&gt;{F96A950B-833F-4880-A151-76DA2D6A2879}&lt;/DBUID&gt;&lt;/Extra&gt;&lt;/Item&gt;&lt;/References&gt;&lt;/Group&gt;&lt;/Citation&gt;_x000a_"/>
    <w:docVar w:name="NE.Ref{D5D295A7-E2A3-4BE8-9B08-38F6DC46DDDB}" w:val=" ADDIN NE.Ref.{D5D295A7-E2A3-4BE8-9B08-38F6DC46DDDB}&lt;Citation SecTmpl=&quot;1&quot;&gt;&lt;Group&gt;&lt;References&gt;&lt;Item&gt;&lt;ID&gt;1433&lt;/ID&gt;&lt;UID&gt;{679D0844-DCDF-4211-A8B2-92028650F8DD}&lt;/UID&gt;&lt;Title&gt;资本市场信息披露、关系型合约与供需长鞭效应——基于供应链信息外溢的经验证据&lt;/Title&gt;&lt;Template&gt;Journal Article&lt;/Template&gt;&lt;Star&gt;0&lt;/Star&gt;&lt;Tag&gt;0&lt;/Tag&gt;&lt;Author&gt;杨志强; 唐松; 李增泉&lt;/Author&gt;&lt;Year&gt;2020&lt;/Year&gt;&lt;Details&gt;&lt;_accessed&gt;65885670&lt;/_accessed&gt;&lt;_author_aff&gt;广东财经大学会计学院;上海财经大学工商管理博士后流动站;上海财经大学会计学院、会计与财务研究院;&lt;/_author_aff&gt;&lt;_cited_count&gt;108&lt;/_cited_count&gt;&lt;_collection_scope&gt;PKU&lt;/_collection_scope&gt;&lt;_created&gt;65539795&lt;/_created&gt;&lt;_date&gt;2020-07-05&lt;/_date&gt;&lt;_db_updated&gt;CNKI - Reference&lt;/_db_updated&gt;&lt;_issue&gt;07&lt;/_issue&gt;&lt;_journal&gt;管理世界&lt;/_journal&gt;&lt;_keywords&gt;信息披露;关系型合约;供应链;长鞭效应&lt;/_keywords&gt;&lt;_language&gt;Chinese&lt;/_language&gt;&lt;_modified&gt;65923034&lt;/_modified&gt;&lt;_pages&gt;89-105+217-218&lt;/_pages&gt;&lt;_url&gt;https://link.cnki.net/doi/10.19744/j.cnki.11-1235/f.2020.0105&lt;/_url&gt;&lt;_volume&gt;36&lt;/_volume&gt;&lt;_translated_author&gt;Yang, Zhi qiang;Tang, Song;Li, Zeng quan&lt;/_translated_author&gt;&lt;/Details&gt;&lt;Extra&gt;&lt;DBUID&gt;{F96A950B-833F-4880-A151-76DA2D6A2879}&lt;/DBUID&gt;&lt;/Extra&gt;&lt;/Item&gt;&lt;/References&gt;&lt;/Group&gt;&lt;/Citation&gt;_x000a_"/>
    <w:docVar w:name="NE.Ref{DB0DB10F-C665-4B17-B87E-11348666920F}" w:val=" ADDIN NE.Ref.{DB0DB10F-C665-4B17-B87E-11348666920F}&lt;Citation SecTmpl=&quot;1&quot;&gt;&lt;Group&gt;&lt;References&gt;&lt;Item&gt;&lt;ID&gt;1154&lt;/ID&gt;&lt;UID&gt;{7325A502-F810-4491-A534-E14F21CEEE91}&lt;/UID&gt;&lt;Title&gt;数字化转型与企业分工：专业化还是纵向一体化&lt;/Title&gt;&lt;Template&gt;Journal Article&lt;/Template&gt;&lt;Star&gt;0&lt;/Star&gt;&lt;Tag&gt;0&lt;/Tag&gt;&lt;Author&gt;袁淳; 肖土盛; 耿春晓; 盛誉&lt;/Author&gt;&lt;Year&gt;2021&lt;/Year&gt;&lt;Details&gt;&lt;_accessed&gt;65732635&lt;/_accessed&gt;&lt;_author_aff&gt;中央财经大学会计学院;中央财经大学会计学院、中国管理会计研究与发展中心;&lt;/_author_aff&gt;&lt;_collection_scope&gt;PKU&lt;/_collection_scope&gt;&lt;_created&gt;65243240&lt;/_created&gt;&lt;_date&gt;2021-09-26&lt;/_date&gt;&lt;_db_updated&gt;CNKI - Reference&lt;/_db_updated&gt;&lt;_issue&gt;09&lt;/_issue&gt;&lt;_journal&gt;中国工业经济&lt;/_journal&gt;&lt;_keywords&gt;数字化转型;企业分工;专业化;纵向一体化;交易成本&lt;/_keywords&gt;&lt;_language&gt;Chinese&lt;/_language&gt;&lt;_modified&gt;65923034&lt;/_modified&gt;&lt;_pages&gt;137-155&lt;/_pages&gt;&lt;_tertiary_title&gt;China Industrial Economics&lt;/_tertiary_title&gt;&lt;_translated_author&gt;Chun, Yuan; Tusheng, Xiao; Chunxiao, Geng; Yu, Sheng&lt;/_translated_author&gt;&lt;_translated_title&gt;Digital transformation and corporate division of labor: specialization or vertical integration&lt;/_translated_title&gt;&lt;_url&gt;https://link.cnki.net/doi/10.19581/j.cnki.ciejournal.2021.09.007&lt;/_url&gt;&lt;/Details&gt;&lt;Extra&gt;&lt;DBUID&gt;{F96A950B-833F-4880-A151-76DA2D6A2879}&lt;/DBUID&gt;&lt;/Extra&gt;&lt;/Item&gt;&lt;/References&gt;&lt;/Group&gt;&lt;/Citation&gt;_x000a_"/>
    <w:docVar w:name="NE.Ref{E75F6E1F-7E98-4E9D-97C6-5533E92BA38C}" w:val=" ADDIN NE.Ref.{E75F6E1F-7E98-4E9D-97C6-5533E92BA38C}&lt;Citation SecTmpl=&quot;1&quot;&gt;&lt;Group&gt;&lt;References&gt;&lt;Item&gt;&lt;ID&gt;1134&lt;/ID&gt;&lt;UID&gt;{A85ADF1B-5A3F-4915-B725-789DF50635F8}&lt;/UID&gt;&lt;Title&gt;数字鸿沟影响家庭收入吗？&lt;/Title&gt;&lt;Template&gt;Journal Article&lt;/Template&gt;&lt;Star&gt;0&lt;/Star&gt;&lt;Tag&gt;0&lt;/Tag&gt;&lt;Author&gt;尹志超; 蒋佳伶; 严雨&lt;/Author&gt;&lt;Year&gt;2021&lt;/Year&gt;&lt;Details&gt;&lt;_accessed&gt;65732645&lt;/_accessed&gt;&lt;_author_adr&gt;首都经济贸易大学金融学院;北京联合大学;&lt;/_author_adr&gt;&lt;_collection_scope&gt;PKU&lt;/_collection_scope&gt;&lt;_created&gt;65158356&lt;/_created&gt;&lt;_db_provider&gt;CNKI&lt;/_db_provider&gt;&lt;_db_updated&gt;CNKI - Reference&lt;/_db_updated&gt;&lt;_doi&gt;10.19795/j.cnki.cn11-1166/f.20210915.007&lt;/_doi&gt;&lt;_isbn&gt;1002-8102&lt;/_isbn&gt;&lt;_issue&gt;09&lt;/_issue&gt;&lt;_journal&gt;财贸经济&lt;/_journal&gt;&lt;_keywords&gt;数字鸿沟,家庭收入,社会网络,自雇佣创业,信贷可得性&lt;/_keywords&gt;&lt;_language&gt;Chinese&lt;/_language&gt;&lt;_modified&gt;65923034&lt;/_modified&gt;&lt;_pages&gt;66-82&lt;/_pages&gt;&lt;_tertiary_title&gt;Finance and Trade Economics&lt;/_tertiary_title&gt;&lt;_translated_author&gt;Zhichao, Yin; Jialing, Jiang; Yu, Yan&lt;/_translated_author&gt;&lt;_translated_title&gt;Does the digital divide affect household income?&lt;/_translated_title&gt;&lt;_url&gt;https://link.cnki.net/doi/10.19795/j.cnki.cn11-1166/f.20210915.007&lt;/_url&gt;&lt;_volume&gt;42&lt;/_volume&gt;&lt;/Details&gt;&lt;Extra&gt;&lt;DBUID&gt;{F96A950B-833F-4880-A151-76DA2D6A2879}&lt;/DBUID&gt;&lt;/Extra&gt;&lt;/Item&gt;&lt;/References&gt;&lt;/Group&gt;&lt;/Citation&gt;_x000a_"/>
    <w:docVar w:name="NE.Ref{F054ACD3-C76D-4F05-91D1-20F34D615F5A}" w:val=" ADDIN NE.Ref.{F054ACD3-C76D-4F05-91D1-20F34D615F5A}&lt;Citation SecTmpl=&quot;1&quot;&gt;&lt;Group&gt;&lt;References&gt;&lt;Item&gt;&lt;ID&gt;1261&lt;/ID&gt;&lt;UID&gt;{698551C5-F666-48EE-BD8F-B86BD1C8C9B0}&lt;/UID&gt;&lt;Title&gt;数字经济、创业活跃度与高质量发展——来自中国城市的经验证据&lt;/Title&gt;&lt;Template&gt;Journal Article&lt;/Template&gt;&lt;Star&gt;0&lt;/Star&gt;&lt;Tag&gt;0&lt;/Tag&gt;&lt;Author&gt;赵涛; 张智; 梁上坤&lt;/Author&gt;&lt;Year&gt;2020&lt;/Year&gt;&lt;Details&gt;&lt;_accessed&gt;65732646&lt;/_accessed&gt;&lt;_author_aff&gt;中央财经大学财政税务学院;中央财经大学中国互联网经济研究院;南京大学商学院;中央财经大学会计学院;&lt;/_author_aff&gt;&lt;_collection_scope&gt;PKU&lt;/_collection_scope&gt;&lt;_created&gt;65337861&lt;/_created&gt;&lt;_date&gt;2020-10-05&lt;/_date&gt;&lt;_db_updated&gt;CNKI - Reference&lt;/_db_updated&gt;&lt;_issue&gt;10&lt;/_issue&gt;&lt;_journal&gt;管理世界&lt;/_journal&gt;&lt;_keywords&gt;数字经济;创业;高质量发展;宽带中国&lt;/_keywords&gt;&lt;_language&gt;Chinese&lt;/_language&gt;&lt;_modified&gt;65923034&lt;/_modified&gt;&lt;_pages&gt;65-76&lt;/_pages&gt;&lt;_tertiary_title&gt;Management World&lt;/_tertiary_title&gt;&lt;_translated_author&gt;Tao, Zhao; Zhi, Zhang; Shangkun, Liang&lt;/_translated_author&gt;&lt;_translated_title&gt; Digital economy, entrepreneurial activity and high-quality development: Empirical evidence from Chinese cities&lt;/_translated_title&gt;&lt;_url&gt;https://link.cnki.net/doi/10.19744/j.cnki.11-1235/f.2020.0154&lt;/_url&gt;&lt;_volume&gt;36&lt;/_volume&gt;&lt;/Details&gt;&lt;Extra&gt;&lt;DBUID&gt;{F96A950B-833F-4880-A151-76DA2D6A2879}&lt;/DBUID&gt;&lt;/Extra&gt;&lt;/Item&gt;&lt;/References&gt;&lt;/Group&gt;&lt;/Citation&gt;_x000a_"/>
    <w:docVar w:name="ne_build" w:val="16.0.18827"/>
    <w:docVar w:name="ne_os" w:val="Mircrosoft"/>
    <w:docVar w:name="ne_platform" w:val="Word"/>
    <w:docVar w:name="ne_stylename" w:val="财经研究 New"/>
  </w:docVars>
  <w:rsids>
    <w:rsidRoot w:val="00654F80"/>
    <w:rsid w:val="00004203"/>
    <w:rsid w:val="00020CF6"/>
    <w:rsid w:val="00061096"/>
    <w:rsid w:val="000916E4"/>
    <w:rsid w:val="00095C1A"/>
    <w:rsid w:val="00096B79"/>
    <w:rsid w:val="000D02F4"/>
    <w:rsid w:val="00103E88"/>
    <w:rsid w:val="001214BA"/>
    <w:rsid w:val="001371E3"/>
    <w:rsid w:val="00155314"/>
    <w:rsid w:val="00185FF6"/>
    <w:rsid w:val="001C373E"/>
    <w:rsid w:val="001C3927"/>
    <w:rsid w:val="001C6C41"/>
    <w:rsid w:val="001E43B1"/>
    <w:rsid w:val="001E440B"/>
    <w:rsid w:val="001F6F37"/>
    <w:rsid w:val="00236D85"/>
    <w:rsid w:val="002A0084"/>
    <w:rsid w:val="002B3C23"/>
    <w:rsid w:val="002D0B89"/>
    <w:rsid w:val="002D2996"/>
    <w:rsid w:val="002E5F52"/>
    <w:rsid w:val="002F01B0"/>
    <w:rsid w:val="002F4EEE"/>
    <w:rsid w:val="00347E47"/>
    <w:rsid w:val="00393868"/>
    <w:rsid w:val="00394531"/>
    <w:rsid w:val="003A30BF"/>
    <w:rsid w:val="003A7F73"/>
    <w:rsid w:val="003B0ADC"/>
    <w:rsid w:val="003B6A26"/>
    <w:rsid w:val="003C37F9"/>
    <w:rsid w:val="003D1768"/>
    <w:rsid w:val="003E25DE"/>
    <w:rsid w:val="00410DB2"/>
    <w:rsid w:val="00424CA5"/>
    <w:rsid w:val="00425284"/>
    <w:rsid w:val="004505B5"/>
    <w:rsid w:val="004556E0"/>
    <w:rsid w:val="0046094B"/>
    <w:rsid w:val="00477267"/>
    <w:rsid w:val="00487BA1"/>
    <w:rsid w:val="004A0724"/>
    <w:rsid w:val="004D7AC4"/>
    <w:rsid w:val="004E1302"/>
    <w:rsid w:val="004F0BF1"/>
    <w:rsid w:val="004F7C53"/>
    <w:rsid w:val="00500FAD"/>
    <w:rsid w:val="005461E9"/>
    <w:rsid w:val="00556A96"/>
    <w:rsid w:val="005777C3"/>
    <w:rsid w:val="00580B91"/>
    <w:rsid w:val="00581E67"/>
    <w:rsid w:val="005957A6"/>
    <w:rsid w:val="005A453C"/>
    <w:rsid w:val="005B3E2E"/>
    <w:rsid w:val="005D7DB5"/>
    <w:rsid w:val="006137C3"/>
    <w:rsid w:val="006243C2"/>
    <w:rsid w:val="0062713D"/>
    <w:rsid w:val="006355C6"/>
    <w:rsid w:val="00654F80"/>
    <w:rsid w:val="00673A34"/>
    <w:rsid w:val="00676EA6"/>
    <w:rsid w:val="00683769"/>
    <w:rsid w:val="00694783"/>
    <w:rsid w:val="006B2AB3"/>
    <w:rsid w:val="006C0721"/>
    <w:rsid w:val="006C528C"/>
    <w:rsid w:val="006E2849"/>
    <w:rsid w:val="006F640E"/>
    <w:rsid w:val="00711745"/>
    <w:rsid w:val="00761247"/>
    <w:rsid w:val="00761605"/>
    <w:rsid w:val="00763B7C"/>
    <w:rsid w:val="00795426"/>
    <w:rsid w:val="007C11F9"/>
    <w:rsid w:val="007F16DC"/>
    <w:rsid w:val="00815AEF"/>
    <w:rsid w:val="0082190C"/>
    <w:rsid w:val="00832EFC"/>
    <w:rsid w:val="008436FE"/>
    <w:rsid w:val="00874C66"/>
    <w:rsid w:val="0088105D"/>
    <w:rsid w:val="008926D2"/>
    <w:rsid w:val="008B2C47"/>
    <w:rsid w:val="008C1505"/>
    <w:rsid w:val="00915589"/>
    <w:rsid w:val="0092535E"/>
    <w:rsid w:val="0094600B"/>
    <w:rsid w:val="00966932"/>
    <w:rsid w:val="0097468C"/>
    <w:rsid w:val="00981224"/>
    <w:rsid w:val="009934E4"/>
    <w:rsid w:val="009A4B52"/>
    <w:rsid w:val="009B732C"/>
    <w:rsid w:val="009F7E83"/>
    <w:rsid w:val="00A00699"/>
    <w:rsid w:val="00A24CDE"/>
    <w:rsid w:val="00A313F4"/>
    <w:rsid w:val="00A75BCA"/>
    <w:rsid w:val="00A87088"/>
    <w:rsid w:val="00A874A3"/>
    <w:rsid w:val="00AB0A73"/>
    <w:rsid w:val="00AC57E5"/>
    <w:rsid w:val="00AE7DF7"/>
    <w:rsid w:val="00B248D9"/>
    <w:rsid w:val="00B252FC"/>
    <w:rsid w:val="00B43FD2"/>
    <w:rsid w:val="00B56C24"/>
    <w:rsid w:val="00B62B1F"/>
    <w:rsid w:val="00B73E30"/>
    <w:rsid w:val="00BA68F3"/>
    <w:rsid w:val="00BB0AC5"/>
    <w:rsid w:val="00BD2030"/>
    <w:rsid w:val="00C004AA"/>
    <w:rsid w:val="00C010DC"/>
    <w:rsid w:val="00C075FD"/>
    <w:rsid w:val="00C16AD3"/>
    <w:rsid w:val="00C2365B"/>
    <w:rsid w:val="00C47B6D"/>
    <w:rsid w:val="00C6775B"/>
    <w:rsid w:val="00C7519E"/>
    <w:rsid w:val="00C7657F"/>
    <w:rsid w:val="00C82385"/>
    <w:rsid w:val="00CA6936"/>
    <w:rsid w:val="00CB0748"/>
    <w:rsid w:val="00CB0B6B"/>
    <w:rsid w:val="00CB5B39"/>
    <w:rsid w:val="00CC6D40"/>
    <w:rsid w:val="00CE00AE"/>
    <w:rsid w:val="00CE3A2F"/>
    <w:rsid w:val="00D131BE"/>
    <w:rsid w:val="00D16DF6"/>
    <w:rsid w:val="00D256AA"/>
    <w:rsid w:val="00D469E2"/>
    <w:rsid w:val="00D56983"/>
    <w:rsid w:val="00D93484"/>
    <w:rsid w:val="00D95516"/>
    <w:rsid w:val="00DD7D9F"/>
    <w:rsid w:val="00DF3F0E"/>
    <w:rsid w:val="00E05B45"/>
    <w:rsid w:val="00E13752"/>
    <w:rsid w:val="00E25299"/>
    <w:rsid w:val="00E36F6C"/>
    <w:rsid w:val="00E37042"/>
    <w:rsid w:val="00E6155E"/>
    <w:rsid w:val="00E75650"/>
    <w:rsid w:val="00E9332D"/>
    <w:rsid w:val="00E94540"/>
    <w:rsid w:val="00EB12B3"/>
    <w:rsid w:val="00ED2A66"/>
    <w:rsid w:val="00F10FE2"/>
    <w:rsid w:val="00F119D6"/>
    <w:rsid w:val="00F171B2"/>
    <w:rsid w:val="00F17E8C"/>
    <w:rsid w:val="00F206E0"/>
    <w:rsid w:val="00F25ACC"/>
    <w:rsid w:val="00F720EA"/>
    <w:rsid w:val="00F816C3"/>
    <w:rsid w:val="00F82D54"/>
    <w:rsid w:val="00FC3DC6"/>
    <w:rsid w:val="00FD1F2E"/>
    <w:rsid w:val="00FF00E5"/>
    <w:rsid w:val="00FF2516"/>
    <w:rsid w:val="48523474"/>
    <w:rsid w:val="6EFF306E"/>
    <w:rsid w:val="729E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1"/>
    <w:qFormat/>
    <w:uiPriority w:val="9"/>
    <w:pPr>
      <w:keepNext/>
      <w:keepLines/>
      <w:ind w:firstLine="200" w:firstLineChars="200"/>
      <w:jc w:val="center"/>
      <w:outlineLvl w:val="0"/>
    </w:pPr>
    <w:rPr>
      <w:rFonts w:ascii="Times New Roman" w:hAnsi="Times New Roman" w:eastAsia="仿宋" w:cstheme="majorBidi"/>
      <w:b/>
      <w:sz w:val="28"/>
      <w:szCs w:val="48"/>
    </w:rPr>
  </w:style>
  <w:style w:type="paragraph" w:styleId="3">
    <w:name w:val="heading 2"/>
    <w:basedOn w:val="1"/>
    <w:next w:val="1"/>
    <w:link w:val="22"/>
    <w:unhideWhenUsed/>
    <w:qFormat/>
    <w:uiPriority w:val="9"/>
    <w:pPr>
      <w:keepNext/>
      <w:keepLines/>
      <w:ind w:firstLine="200" w:firstLineChars="200"/>
      <w:outlineLvl w:val="1"/>
    </w:pPr>
    <w:rPr>
      <w:rFonts w:ascii="Times New Roman" w:hAnsi="Times New Roman" w:eastAsia="宋体" w:cstheme="majorBidi"/>
      <w:b/>
      <w:color w:val="000000" w:themeColor="text1"/>
      <w:szCs w:val="40"/>
      <w14:textFill>
        <w14:solidFill>
          <w14:schemeClr w14:val="tx1"/>
        </w14:solidFill>
      </w14:textFill>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8"/>
    <w:unhideWhenUsed/>
    <w:qFormat/>
    <w:uiPriority w:val="99"/>
    <w:pPr>
      <w:snapToGrid w:val="0"/>
      <w:jc w:val="left"/>
    </w:pPr>
    <w:rPr>
      <w:sz w:val="18"/>
      <w:szCs w:val="18"/>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otnote reference"/>
    <w:basedOn w:val="19"/>
    <w:unhideWhenUsed/>
    <w:qFormat/>
    <w:uiPriority w:val="99"/>
    <w:rPr>
      <w:vertAlign w:val="superscript"/>
    </w:rPr>
  </w:style>
  <w:style w:type="character" w:customStyle="1" w:styleId="21">
    <w:name w:val="标题 1 字符"/>
    <w:basedOn w:val="19"/>
    <w:link w:val="2"/>
    <w:qFormat/>
    <w:uiPriority w:val="9"/>
    <w:rPr>
      <w:rFonts w:ascii="Times New Roman" w:hAnsi="Times New Roman" w:eastAsia="仿宋" w:cstheme="majorBidi"/>
      <w:b/>
      <w:sz w:val="28"/>
      <w:szCs w:val="48"/>
      <w14:ligatures w14:val="standardContextual"/>
    </w:rPr>
  </w:style>
  <w:style w:type="character" w:customStyle="1" w:styleId="22">
    <w:name w:val="标题 2 字符"/>
    <w:basedOn w:val="19"/>
    <w:link w:val="3"/>
    <w:qFormat/>
    <w:uiPriority w:val="9"/>
    <w:rPr>
      <w:rFonts w:ascii="Times New Roman" w:hAnsi="Times New Roman" w:eastAsia="宋体" w:cstheme="majorBidi"/>
      <w:b/>
      <w:color w:val="000000" w:themeColor="text1"/>
      <w:szCs w:val="40"/>
      <w14:textFill>
        <w14:solidFill>
          <w14:schemeClr w14:val="tx1"/>
        </w14:solidFill>
      </w14:textFill>
      <w14:ligatures w14:val="standardContextual"/>
    </w:rPr>
  </w:style>
  <w:style w:type="character" w:customStyle="1" w:styleId="23">
    <w:name w:val="标题 3 字符"/>
    <w:basedOn w:val="19"/>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4">
    <w:name w:val="标题 4 字符"/>
    <w:basedOn w:val="19"/>
    <w:link w:val="5"/>
    <w:semiHidden/>
    <w:qFormat/>
    <w:uiPriority w:val="9"/>
    <w:rPr>
      <w:rFonts w:cstheme="majorBidi"/>
      <w:color w:val="376092" w:themeColor="accent1" w:themeShade="BF"/>
      <w:sz w:val="28"/>
      <w:szCs w:val="28"/>
    </w:rPr>
  </w:style>
  <w:style w:type="character" w:customStyle="1" w:styleId="25">
    <w:name w:val="标题 5 字符"/>
    <w:basedOn w:val="19"/>
    <w:link w:val="6"/>
    <w:semiHidden/>
    <w:qFormat/>
    <w:uiPriority w:val="9"/>
    <w:rPr>
      <w:rFonts w:cstheme="majorBidi"/>
      <w:color w:val="376092" w:themeColor="accent1" w:themeShade="BF"/>
      <w:sz w:val="24"/>
      <w:szCs w:val="24"/>
    </w:rPr>
  </w:style>
  <w:style w:type="character" w:customStyle="1" w:styleId="26">
    <w:name w:val="标题 6 字符"/>
    <w:basedOn w:val="19"/>
    <w:link w:val="7"/>
    <w:semiHidden/>
    <w:qFormat/>
    <w:uiPriority w:val="9"/>
    <w:rPr>
      <w:rFonts w:cstheme="majorBidi"/>
      <w:b/>
      <w:bCs/>
      <w:color w:val="37609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376092" w:themeColor="accent1" w:themeShade="BF"/>
    </w:rPr>
  </w:style>
  <w:style w:type="paragraph" w:styleId="36">
    <w:name w:val="Intense Quote"/>
    <w:basedOn w:val="1"/>
    <w:next w:val="1"/>
    <w:link w:val="37"/>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7">
    <w:name w:val="明显引用 字符"/>
    <w:basedOn w:val="19"/>
    <w:link w:val="36"/>
    <w:qFormat/>
    <w:uiPriority w:val="30"/>
    <w:rPr>
      <w:i/>
      <w:iCs/>
      <w:color w:val="376092" w:themeColor="accent1" w:themeShade="BF"/>
    </w:rPr>
  </w:style>
  <w:style w:type="character" w:customStyle="1" w:styleId="38">
    <w:name w:val="Intense Reference"/>
    <w:basedOn w:val="19"/>
    <w:qFormat/>
    <w:uiPriority w:val="32"/>
    <w:rPr>
      <w:b/>
      <w:bCs/>
      <w:smallCaps/>
      <w:color w:val="376092"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table" w:customStyle="1" w:styleId="41">
    <w:name w:val="网格型8"/>
    <w:basedOn w:val="17"/>
    <w:qFormat/>
    <w:uiPriority w:val="39"/>
    <w:rPr>
      <w:kern w:val="0"/>
      <w:sz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42">
    <w:name w:val="MTDisplayEquation"/>
    <w:basedOn w:val="1"/>
    <w:next w:val="1"/>
    <w:link w:val="43"/>
    <w:qFormat/>
    <w:uiPriority w:val="0"/>
    <w:pPr>
      <w:tabs>
        <w:tab w:val="center" w:pos="4160"/>
        <w:tab w:val="right" w:pos="8300"/>
      </w:tabs>
      <w:ind w:firstLine="420" w:firstLineChars="200"/>
    </w:pPr>
    <w:rPr>
      <w:rFonts w:ascii="Times New Roman" w:hAnsi="Times New Roman" w:eastAsia="宋体"/>
      <w:szCs w:val="21"/>
    </w:rPr>
  </w:style>
  <w:style w:type="character" w:customStyle="1" w:styleId="43">
    <w:name w:val="MTDisplayEquation 字符"/>
    <w:basedOn w:val="19"/>
    <w:link w:val="42"/>
    <w:qFormat/>
    <w:uiPriority w:val="0"/>
    <w:rPr>
      <w:rFonts w:ascii="Times New Roman" w:hAnsi="Times New Roman" w:eastAsia="宋体"/>
      <w:szCs w:val="21"/>
      <w14:ligatures w14:val="standardContextual"/>
    </w:rPr>
  </w:style>
  <w:style w:type="table" w:customStyle="1" w:styleId="44">
    <w:name w:val="网格型10"/>
    <w:basedOn w:val="17"/>
    <w:qFormat/>
    <w:uiPriority w:val="59"/>
    <w:rPr>
      <w:kern w:val="0"/>
      <w:sz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45">
    <w:name w:val="网格型11"/>
    <w:basedOn w:val="17"/>
    <w:qFormat/>
    <w:uiPriority w:val="59"/>
    <w:rPr>
      <w:kern w:val="0"/>
      <w:sz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46">
    <w:name w:val="网格型91"/>
    <w:basedOn w:val="17"/>
    <w:qFormat/>
    <w:uiPriority w:val="59"/>
    <w:rPr>
      <w:rFonts w:ascii="等线" w:hAnsi="等线" w:eastAsia="等线" w:cs="Times New Roman"/>
      <w:kern w:val="0"/>
      <w:sz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7">
    <w:name w:val="网格型12"/>
    <w:basedOn w:val="17"/>
    <w:qFormat/>
    <w:uiPriority w:val="59"/>
    <w:rPr>
      <w:kern w:val="0"/>
      <w:sz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48">
    <w:name w:val="脚注文本 字符"/>
    <w:basedOn w:val="19"/>
    <w:link w:val="15"/>
    <w:qFormat/>
    <w:uiPriority w:val="99"/>
    <w:rPr>
      <w:sz w:val="18"/>
      <w:szCs w:val="18"/>
      <w14:ligatures w14:val="standardContextual"/>
    </w:rPr>
  </w:style>
  <w:style w:type="table" w:customStyle="1" w:styleId="49">
    <w:name w:val="网格型9"/>
    <w:basedOn w:val="17"/>
    <w:qFormat/>
    <w:uiPriority w:val="59"/>
    <w:rPr>
      <w:kern w:val="0"/>
      <w:sz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95314-D39C-4AB8-B961-FF828D90E22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2081</Words>
  <Characters>2242</Characters>
  <Lines>134</Lines>
  <Paragraphs>37</Paragraphs>
  <TotalTime>0</TotalTime>
  <ScaleCrop>false</ScaleCrop>
  <LinksUpToDate>false</LinksUpToDate>
  <CharactersWithSpaces>2265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2025-07-01T01:36:00Z</dcterms:created>
  <dc:creator>沐子 江</dc:creator>
  <dc:description>NE.Bib</dc:description>
  <cp:lastModifiedBy>康健</cp:lastModifiedBy>
  <dcterms:modified xsi:type="dcterms:W3CDTF">2026-06-03T07:48:40Z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eyJoZGlkIjoiZDU0MzVjYTA5ZWQ0MTE5NWYwMzU3NDQyMjg4ZDk4NjgiLCJ1c2VySWQiOiI0NDIwMTIwMDYifQ==</vt:lpwstr>
  </property>
  <property fmtid="{D5CDD505-2E9C-101B-9397-08002B2CF9AE}" pid="3" name="KSOProductBuildVer">
    <vt:lpwstr>2052-12.1.0.23542</vt:lpwstr>
  </property>
  <property fmtid="{D5CDD505-2E9C-101B-9397-08002B2CF9AE}" pid="4" name="ICV">
    <vt:lpwstr>CFCA920DE4DC41FA94F523B129F4327A_13</vt:lpwstr>
  </property>
</Properties>
</file>