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DB" w:rsidRDefault="007F1D16">
      <w:pPr>
        <w:spacing w:line="300" w:lineRule="auto"/>
        <w:jc w:val="center"/>
        <w:rPr>
          <w:rFonts w:ascii="Times New Roman" w:eastAsia="仿宋" w:hAnsi="Times New Roman"/>
          <w:b/>
          <w:bCs/>
          <w:sz w:val="32"/>
          <w:szCs w:val="32"/>
        </w:rPr>
      </w:pPr>
      <w:bookmarkStart w:id="0" w:name="_Toc32702766"/>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1A3FDB" w:rsidRDefault="001A3FDB">
      <w:pPr>
        <w:spacing w:line="300" w:lineRule="auto"/>
        <w:rPr>
          <w:rFonts w:ascii="Times New Roman" w:eastAsia="宋体" w:hAnsi="Times New Roman"/>
          <w:b/>
          <w:sz w:val="28"/>
          <w:szCs w:val="28"/>
        </w:rPr>
      </w:pPr>
    </w:p>
    <w:p w:rsidR="001A3FDB" w:rsidRDefault="007F1D16">
      <w:pPr>
        <w:pStyle w:val="5"/>
      </w:pPr>
      <w:r>
        <w:rPr>
          <w:rFonts w:ascii="Times New Roman" w:eastAsia="宋体" w:hAnsi="Times New Roman" w:hint="eastAsia"/>
          <w:szCs w:val="28"/>
        </w:rPr>
        <w:t>本期主题：</w:t>
      </w:r>
      <w:r>
        <w:rPr>
          <w:rFonts w:ascii="Times New Roman" w:eastAsia="楷体" w:hAnsi="Times New Roman"/>
          <w:szCs w:val="28"/>
        </w:rPr>
        <w:t>优先支持领域及若干重点课题凝练报告</w:t>
      </w:r>
      <w:r>
        <w:rPr>
          <w:rFonts w:ascii="Times New Roman" w:eastAsia="楷体" w:hAnsi="Times New Roman" w:hint="eastAsia"/>
          <w:szCs w:val="28"/>
        </w:rPr>
        <w:t>（会计与审计</w:t>
      </w:r>
      <w:r>
        <w:rPr>
          <w:rFonts w:ascii="Times New Roman" w:eastAsia="楷体" w:hAnsi="Times New Roman"/>
          <w:szCs w:val="28"/>
        </w:rPr>
        <w:t>）</w:t>
      </w:r>
    </w:p>
    <w:bookmarkEnd w:id="0"/>
    <w:p w:rsidR="001A3FDB" w:rsidRPr="00135ABF" w:rsidRDefault="007F1D16" w:rsidP="00135ABF">
      <w:pPr>
        <w:ind w:firstLineChars="200" w:firstLine="482"/>
        <w:rPr>
          <w:rFonts w:ascii="Times New Roman" w:eastAsia="楷体" w:hAnsi="Times New Roman"/>
          <w:sz w:val="24"/>
          <w:szCs w:val="24"/>
        </w:rPr>
      </w:pPr>
      <w:r w:rsidRPr="00135ABF">
        <w:rPr>
          <w:rFonts w:ascii="宋体" w:eastAsia="宋体" w:hAnsi="宋体"/>
          <w:b/>
          <w:sz w:val="24"/>
          <w:szCs w:val="24"/>
        </w:rPr>
        <w:t>报告撰写</w:t>
      </w:r>
      <w:r w:rsidR="00135ABF" w:rsidRPr="00135ABF">
        <w:rPr>
          <w:rFonts w:ascii="宋体" w:eastAsia="宋体" w:hAnsi="宋体" w:hint="eastAsia"/>
          <w:b/>
          <w:sz w:val="24"/>
          <w:szCs w:val="24"/>
        </w:rPr>
        <w:t>人</w:t>
      </w:r>
      <w:r w:rsidRPr="00135ABF">
        <w:rPr>
          <w:rFonts w:ascii="宋体" w:eastAsia="宋体" w:hAnsi="宋体"/>
          <w:b/>
          <w:sz w:val="24"/>
          <w:szCs w:val="24"/>
        </w:rPr>
        <w:t>：</w:t>
      </w:r>
      <w:r w:rsidRPr="00135ABF">
        <w:rPr>
          <w:rFonts w:ascii="Times New Roman" w:eastAsia="楷体" w:hAnsi="Times New Roman"/>
          <w:sz w:val="24"/>
          <w:szCs w:val="24"/>
        </w:rPr>
        <w:t>许年行，中国人民大学商学院教授、博导。荣获国家自科优青项目（</w:t>
      </w:r>
      <w:r w:rsidRPr="00135ABF">
        <w:rPr>
          <w:rFonts w:ascii="Times New Roman" w:eastAsia="楷体" w:hAnsi="Times New Roman"/>
          <w:sz w:val="24"/>
          <w:szCs w:val="24"/>
        </w:rPr>
        <w:t>2016</w:t>
      </w:r>
      <w:r w:rsidRPr="00135ABF">
        <w:rPr>
          <w:rFonts w:ascii="Times New Roman" w:eastAsia="楷体" w:hAnsi="Times New Roman"/>
          <w:sz w:val="24"/>
          <w:szCs w:val="24"/>
        </w:rPr>
        <w:t>）、长江青年学者（</w:t>
      </w:r>
      <w:r w:rsidRPr="00135ABF">
        <w:rPr>
          <w:rFonts w:ascii="Times New Roman" w:eastAsia="楷体" w:hAnsi="Times New Roman"/>
          <w:sz w:val="24"/>
          <w:szCs w:val="24"/>
        </w:rPr>
        <w:t>2016</w:t>
      </w:r>
      <w:r w:rsidRPr="00135ABF">
        <w:rPr>
          <w:rFonts w:ascii="Times New Roman" w:eastAsia="楷体" w:hAnsi="Times New Roman"/>
          <w:sz w:val="24"/>
          <w:szCs w:val="24"/>
        </w:rPr>
        <w:t>）、青年拔尖人才（</w:t>
      </w:r>
      <w:r w:rsidRPr="00135ABF">
        <w:rPr>
          <w:rFonts w:ascii="Times New Roman" w:eastAsia="楷体" w:hAnsi="Times New Roman"/>
          <w:sz w:val="24"/>
          <w:szCs w:val="24"/>
        </w:rPr>
        <w:t>2012</w:t>
      </w:r>
      <w:r w:rsidRPr="00135ABF">
        <w:rPr>
          <w:rFonts w:ascii="Times New Roman" w:eastAsia="楷体" w:hAnsi="Times New Roman"/>
          <w:sz w:val="24"/>
          <w:szCs w:val="24"/>
        </w:rPr>
        <w:t>）和全国百篇优博（</w:t>
      </w:r>
      <w:r w:rsidRPr="00135ABF">
        <w:rPr>
          <w:rFonts w:ascii="Times New Roman" w:eastAsia="楷体" w:hAnsi="Times New Roman"/>
          <w:sz w:val="24"/>
          <w:szCs w:val="24"/>
        </w:rPr>
        <w:t>2009</w:t>
      </w:r>
      <w:r w:rsidRPr="00135ABF">
        <w:rPr>
          <w:rFonts w:ascii="Times New Roman" w:eastAsia="楷体" w:hAnsi="Times New Roman"/>
          <w:sz w:val="24"/>
          <w:szCs w:val="24"/>
        </w:rPr>
        <w:t>）。主要研究公司财务与资本市场、环境污染等。已在</w:t>
      </w:r>
      <w:r w:rsidRPr="00135ABF">
        <w:rPr>
          <w:rFonts w:ascii="Times New Roman" w:eastAsia="楷体" w:hAnsi="Times New Roman"/>
          <w:sz w:val="24"/>
          <w:szCs w:val="24"/>
        </w:rPr>
        <w:t>JFE, MS, CAR, JBF, JCF,</w:t>
      </w:r>
      <w:r w:rsidRPr="00135ABF">
        <w:rPr>
          <w:rFonts w:ascii="Times New Roman" w:eastAsia="楷体" w:hAnsi="Times New Roman"/>
          <w:sz w:val="24"/>
          <w:szCs w:val="24"/>
        </w:rPr>
        <w:t>《经济研究》、《管理世界》等发表论文</w:t>
      </w:r>
      <w:r w:rsidRPr="00135ABF">
        <w:rPr>
          <w:rFonts w:ascii="Times New Roman" w:eastAsia="楷体" w:hAnsi="Times New Roman"/>
          <w:sz w:val="24"/>
          <w:szCs w:val="24"/>
        </w:rPr>
        <w:t>30</w:t>
      </w:r>
      <w:r w:rsidRPr="00135ABF">
        <w:rPr>
          <w:rFonts w:ascii="Times New Roman" w:eastAsia="楷体" w:hAnsi="Times New Roman"/>
          <w:sz w:val="24"/>
          <w:szCs w:val="24"/>
        </w:rPr>
        <w:t>多篇。</w:t>
      </w:r>
    </w:p>
    <w:p w:rsidR="001A3FDB" w:rsidRPr="00135ABF" w:rsidRDefault="001A3FDB">
      <w:pPr>
        <w:spacing w:beforeLines="50" w:before="156" w:line="300" w:lineRule="auto"/>
        <w:rPr>
          <w:rFonts w:ascii="宋体" w:eastAsia="宋体" w:hAnsi="宋体"/>
          <w:color w:val="000000"/>
          <w:sz w:val="24"/>
          <w:szCs w:val="24"/>
        </w:rPr>
      </w:pP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hint="eastAsia"/>
          <w:b/>
          <w:sz w:val="24"/>
          <w:szCs w:val="24"/>
        </w:rPr>
        <w:t>1.</w:t>
      </w:r>
      <w:r w:rsidRPr="00135ABF">
        <w:rPr>
          <w:rFonts w:ascii="宋体" w:eastAsia="宋体" w:hAnsi="宋体"/>
          <w:b/>
          <w:sz w:val="24"/>
          <w:szCs w:val="24"/>
        </w:rPr>
        <w:t xml:space="preserve"> 资本市场改革与会计审计研究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资本市场是我国经济与金融发展的重要组成部分和重要推动力量。中国资本市场正经历一系列改革：市场开放、设立科创板、引入注册制；经济发展也进入新常态，企业调整结构和去杠杆势在必行。资本市场不仅能促进企业发展，也可以改善企业结构，淘汰落后企业。资本市场对于我国新时代的建设具有不可替代的重要作用，因此，资本市场的改革和风险控制尤为重要。全面深化资本市场改革是当前以及今后一段时间我国经济工作的重点，因此研究资本市场改革对企业会计与审计活动的影响具有其必要性和紧迫性。</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t>主要科学问题举例：</w:t>
      </w:r>
      <w:r w:rsidRPr="00135ABF">
        <w:rPr>
          <w:rFonts w:ascii="宋体" w:eastAsia="宋体" w:hAnsi="宋体" w:hint="eastAsia"/>
          <w:sz w:val="24"/>
          <w:szCs w:val="24"/>
        </w:rPr>
        <w:t>“沪港通”、“深港通”互联互通机制与会计与审计政策；科创板的设立与会计和审计政策；注册制改革与会计和审计政策；中国企业“走出去”战略与会计审计质量。</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b/>
          <w:sz w:val="24"/>
          <w:szCs w:val="24"/>
        </w:rPr>
        <w:t>2</w:t>
      </w:r>
      <w:r w:rsidRPr="00135ABF">
        <w:rPr>
          <w:rFonts w:ascii="宋体" w:eastAsia="宋体" w:hAnsi="宋体" w:hint="eastAsia"/>
          <w:b/>
          <w:sz w:val="24"/>
          <w:szCs w:val="24"/>
        </w:rPr>
        <w:t>.</w:t>
      </w:r>
      <w:r w:rsidRPr="00135ABF">
        <w:rPr>
          <w:rFonts w:ascii="宋体" w:eastAsia="宋体" w:hAnsi="宋体"/>
          <w:b/>
          <w:sz w:val="24"/>
          <w:szCs w:val="24"/>
        </w:rPr>
        <w:t xml:space="preserve"> </w:t>
      </w:r>
      <w:r w:rsidRPr="00135ABF">
        <w:rPr>
          <w:rFonts w:ascii="宋体" w:eastAsia="宋体" w:hAnsi="宋体" w:hint="eastAsia"/>
          <w:b/>
          <w:sz w:val="24"/>
          <w:szCs w:val="24"/>
        </w:rPr>
        <w:t>新技术变革与会计审计研究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大数据、人工智能、区块链等新技术的迅猛发展，在深刻改变经济社会运行方式的同时也加速了会计审计研究领域的重大变革。大数据、人工智能与区块链并称为金融科技三大支柱。大数据具备遏制会计舞弊、实现会计的数字化转型、提升企业各部门之间的数据互通互联、提高审计工作效率和审计质量等多种功能。以人工智能为代表的计算与分析技术为更深入地研究会计审计问题提供了强有力的技术支持。可编写智能合约的区块链具有去中心化、不可篡改、可信任性、</w:t>
      </w:r>
      <w:r w:rsidRPr="00135ABF">
        <w:rPr>
          <w:rFonts w:ascii="宋体" w:eastAsia="宋体" w:hAnsi="宋体" w:hint="eastAsia"/>
          <w:sz w:val="24"/>
          <w:szCs w:val="24"/>
        </w:rPr>
        <w:lastRenderedPageBreak/>
        <w:t>可追溯、全网记账等优势，具备颠覆传统行业的可能，使得相关业务公开化、透明化、公正化。这些新技术变革为会计审计领域的研究提供了更广阔的空间。</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t>主要科学问题举例：</w:t>
      </w:r>
      <w:r w:rsidRPr="00135ABF">
        <w:rPr>
          <w:rFonts w:ascii="宋体" w:eastAsia="宋体" w:hAnsi="宋体" w:hint="eastAsia"/>
          <w:sz w:val="24"/>
          <w:szCs w:val="24"/>
        </w:rPr>
        <w:t>大数据重构下的会计模式的变化；基于大数据的信息化建设与审计资源整合；区块链技术与会计审计报告流程的优化；机器与人工判断差异带来的会计审计问题研究；人脸、人声识别技术应用与资本市场人物研究。</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b/>
          <w:sz w:val="24"/>
          <w:szCs w:val="24"/>
        </w:rPr>
        <w:t>3</w:t>
      </w:r>
      <w:r w:rsidRPr="00135ABF">
        <w:rPr>
          <w:rFonts w:ascii="宋体" w:eastAsia="宋体" w:hAnsi="宋体" w:hint="eastAsia"/>
          <w:b/>
          <w:sz w:val="24"/>
          <w:szCs w:val="24"/>
        </w:rPr>
        <w:t>.</w:t>
      </w:r>
      <w:r w:rsidRPr="00135ABF">
        <w:rPr>
          <w:rFonts w:ascii="宋体" w:eastAsia="宋体" w:hAnsi="宋体"/>
          <w:b/>
          <w:sz w:val="24"/>
          <w:szCs w:val="24"/>
        </w:rPr>
        <w:t xml:space="preserve"> </w:t>
      </w:r>
      <w:r w:rsidRPr="00135ABF">
        <w:rPr>
          <w:rFonts w:ascii="宋体" w:eastAsia="宋体" w:hAnsi="宋体" w:hint="eastAsia"/>
          <w:b/>
          <w:sz w:val="24"/>
          <w:szCs w:val="24"/>
        </w:rPr>
        <w:t>环境治理与会计审计行为研究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全球气候变化和环境污染问题广受世界关注，这些环境问题主要包括：空气污染、水污染、气候变暖、企业排污等。一方面，从既有的文献看，生态环境与会计审计的交叉研究，成果十分匮乏，仍处于起步阶段。另一方面，我国已将环境保护作为一项基本国策，在党的十九大报告将</w:t>
      </w:r>
      <w:r w:rsidRPr="00135ABF">
        <w:rPr>
          <w:rFonts w:ascii="宋体" w:eastAsia="宋体" w:hAnsi="宋体"/>
          <w:sz w:val="24"/>
          <w:szCs w:val="24"/>
        </w:rPr>
        <w:t>“污染防治”提高到三大攻坚战的位置，注重环境保护和经济的可持续发展</w:t>
      </w:r>
      <w:r w:rsidRPr="00135ABF">
        <w:rPr>
          <w:rFonts w:ascii="宋体" w:eastAsia="宋体" w:hAnsi="宋体" w:hint="eastAsia"/>
          <w:sz w:val="24"/>
          <w:szCs w:val="24"/>
        </w:rPr>
        <w:t>已成为我国经济发展新的发展目标。同时，中国的环境污染和环境治理有其独特性，这为研究环境治理行为模式和行为效果提供了丰富的素材。该领域的研究旨在构建适应我国国情的环境保护行为监测体系和环境信息披露体系，揭示环境污染影响会计审计从业人员的新规律和新特征，夯实中国环境会计和审计研究在学科中的国际前沿地位。</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t>主要科学问题举例：</w:t>
      </w:r>
      <w:r w:rsidRPr="00135ABF">
        <w:rPr>
          <w:rFonts w:ascii="宋体" w:eastAsia="宋体" w:hAnsi="宋体" w:hint="eastAsia"/>
          <w:sz w:val="24"/>
          <w:szCs w:val="24"/>
        </w:rPr>
        <w:t>环境信息披露的识别和度量；气候变化、环境污染对会计审计从业人员决策行为的影响；企业环境信息披露的动机及其经济后果；企业参与环境治理的动机及其经济后果。</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b/>
          <w:sz w:val="24"/>
          <w:szCs w:val="24"/>
        </w:rPr>
        <w:t>4</w:t>
      </w:r>
      <w:r w:rsidRPr="00135ABF">
        <w:rPr>
          <w:rFonts w:ascii="宋体" w:eastAsia="宋体" w:hAnsi="宋体" w:hint="eastAsia"/>
          <w:b/>
          <w:sz w:val="24"/>
          <w:szCs w:val="24"/>
        </w:rPr>
        <w:t>.</w:t>
      </w:r>
      <w:r w:rsidRPr="00135ABF">
        <w:rPr>
          <w:rFonts w:ascii="宋体" w:eastAsia="宋体" w:hAnsi="宋体"/>
          <w:b/>
          <w:sz w:val="24"/>
          <w:szCs w:val="24"/>
        </w:rPr>
        <w:t xml:space="preserve"> </w:t>
      </w:r>
      <w:r w:rsidRPr="00135ABF">
        <w:rPr>
          <w:rFonts w:ascii="宋体" w:eastAsia="宋体" w:hAnsi="宋体" w:hint="eastAsia"/>
          <w:b/>
          <w:sz w:val="24"/>
          <w:szCs w:val="24"/>
        </w:rPr>
        <w:t>中国社会制度与会计审计研究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sz w:val="24"/>
          <w:szCs w:val="24"/>
        </w:rPr>
        <w:t>作为世界第二大经济体，中国</w:t>
      </w:r>
      <w:r w:rsidRPr="00135ABF">
        <w:rPr>
          <w:rFonts w:ascii="宋体" w:eastAsia="宋体" w:hAnsi="宋体" w:hint="eastAsia"/>
          <w:sz w:val="24"/>
          <w:szCs w:val="24"/>
        </w:rPr>
        <w:t>有其独特的</w:t>
      </w:r>
      <w:r w:rsidRPr="00135ABF">
        <w:rPr>
          <w:rFonts w:ascii="宋体" w:eastAsia="宋体" w:hAnsi="宋体"/>
          <w:sz w:val="24"/>
          <w:szCs w:val="24"/>
        </w:rPr>
        <w:t>社会制度</w:t>
      </w:r>
      <w:r w:rsidRPr="00135ABF">
        <w:rPr>
          <w:rFonts w:ascii="宋体" w:eastAsia="宋体" w:hAnsi="宋体" w:hint="eastAsia"/>
          <w:sz w:val="24"/>
          <w:szCs w:val="24"/>
        </w:rPr>
        <w:t>，将对企业的</w:t>
      </w:r>
      <w:r w:rsidRPr="00135ABF">
        <w:rPr>
          <w:rFonts w:ascii="宋体" w:eastAsia="宋体" w:hAnsi="宋体"/>
          <w:sz w:val="24"/>
          <w:szCs w:val="24"/>
        </w:rPr>
        <w:t>会计审计</w:t>
      </w:r>
      <w:r w:rsidRPr="00135ABF">
        <w:rPr>
          <w:rFonts w:ascii="宋体" w:eastAsia="宋体" w:hAnsi="宋体" w:hint="eastAsia"/>
          <w:sz w:val="24"/>
          <w:szCs w:val="24"/>
        </w:rPr>
        <w:t>政策产生深远影响</w:t>
      </w:r>
      <w:r w:rsidRPr="00135ABF">
        <w:rPr>
          <w:rFonts w:ascii="宋体" w:eastAsia="宋体" w:hAnsi="宋体"/>
          <w:sz w:val="24"/>
          <w:szCs w:val="24"/>
        </w:rPr>
        <w:t>。具体而言，在</w:t>
      </w:r>
      <w:r w:rsidRPr="00135ABF">
        <w:rPr>
          <w:rFonts w:ascii="宋体" w:eastAsia="宋体" w:hAnsi="宋体" w:hint="eastAsia"/>
          <w:sz w:val="24"/>
          <w:szCs w:val="24"/>
        </w:rPr>
        <w:t>将</w:t>
      </w:r>
      <w:r w:rsidRPr="00135ABF">
        <w:rPr>
          <w:rFonts w:ascii="宋体" w:eastAsia="宋体" w:hAnsi="宋体"/>
          <w:sz w:val="24"/>
          <w:szCs w:val="24"/>
        </w:rPr>
        <w:t>中国社会制度与会计审计</w:t>
      </w:r>
      <w:r w:rsidRPr="00135ABF">
        <w:rPr>
          <w:rFonts w:ascii="宋体" w:eastAsia="宋体" w:hAnsi="宋体" w:hint="eastAsia"/>
          <w:sz w:val="24"/>
          <w:szCs w:val="24"/>
        </w:rPr>
        <w:t>进行交叉</w:t>
      </w:r>
      <w:r w:rsidRPr="00135ABF">
        <w:rPr>
          <w:rFonts w:ascii="宋体" w:eastAsia="宋体" w:hAnsi="宋体"/>
          <w:sz w:val="24"/>
          <w:szCs w:val="24"/>
        </w:rPr>
        <w:t>时，可从正式制度与非正式制度</w:t>
      </w:r>
      <w:r w:rsidRPr="00135ABF">
        <w:rPr>
          <w:rFonts w:ascii="宋体" w:eastAsia="宋体" w:hAnsi="宋体" w:hint="eastAsia"/>
          <w:sz w:val="24"/>
          <w:szCs w:val="24"/>
        </w:rPr>
        <w:t>的相互影响展开分析与研究</w:t>
      </w:r>
      <w:r w:rsidRPr="00135ABF">
        <w:rPr>
          <w:rFonts w:ascii="宋体" w:eastAsia="宋体" w:hAnsi="宋体"/>
          <w:sz w:val="24"/>
          <w:szCs w:val="24"/>
        </w:rPr>
        <w:t>。正式的制度，包括法律、政治、市场制度等</w:t>
      </w:r>
      <w:r w:rsidRPr="00135ABF">
        <w:rPr>
          <w:rFonts w:ascii="宋体" w:eastAsia="宋体" w:hAnsi="宋体" w:hint="eastAsia"/>
          <w:sz w:val="24"/>
          <w:szCs w:val="24"/>
        </w:rPr>
        <w:t>；而非正式的制度，包括习俗、文化、伦理、关系等。</w:t>
      </w:r>
      <w:r w:rsidRPr="00135ABF">
        <w:rPr>
          <w:rFonts w:ascii="宋体" w:eastAsia="宋体" w:hAnsi="宋体"/>
          <w:sz w:val="24"/>
          <w:szCs w:val="24"/>
        </w:rPr>
        <w:t>一方面，在中国经济不断发展的过程中，如何借鉴发达经济体的经验</w:t>
      </w:r>
      <w:r w:rsidRPr="00135ABF">
        <w:rPr>
          <w:rFonts w:ascii="宋体" w:eastAsia="宋体" w:hAnsi="宋体" w:hint="eastAsia"/>
          <w:sz w:val="24"/>
          <w:szCs w:val="24"/>
        </w:rPr>
        <w:t>和理论</w:t>
      </w:r>
      <w:r w:rsidRPr="00135ABF">
        <w:rPr>
          <w:rFonts w:ascii="宋体" w:eastAsia="宋体" w:hAnsi="宋体"/>
          <w:sz w:val="24"/>
          <w:szCs w:val="24"/>
        </w:rPr>
        <w:t>，因地制宜地在中国</w:t>
      </w:r>
      <w:r w:rsidRPr="00135ABF">
        <w:rPr>
          <w:rFonts w:ascii="宋体" w:eastAsia="宋体" w:hAnsi="宋体" w:hint="eastAsia"/>
          <w:sz w:val="24"/>
          <w:szCs w:val="24"/>
        </w:rPr>
        <w:t>制度背景下进行吸收和改进</w:t>
      </w:r>
      <w:r w:rsidRPr="00135ABF">
        <w:rPr>
          <w:rFonts w:ascii="宋体" w:eastAsia="宋体" w:hAnsi="宋体"/>
          <w:sz w:val="24"/>
          <w:szCs w:val="24"/>
        </w:rPr>
        <w:t>，需要</w:t>
      </w:r>
      <w:r w:rsidRPr="00135ABF">
        <w:rPr>
          <w:rFonts w:ascii="宋体" w:eastAsia="宋体" w:hAnsi="宋体" w:hint="eastAsia"/>
          <w:sz w:val="24"/>
          <w:szCs w:val="24"/>
        </w:rPr>
        <w:t>深入研究</w:t>
      </w:r>
      <w:r w:rsidRPr="00135ABF">
        <w:rPr>
          <w:rFonts w:ascii="宋体" w:eastAsia="宋体" w:hAnsi="宋体"/>
          <w:sz w:val="24"/>
          <w:szCs w:val="24"/>
        </w:rPr>
        <w:t>。另一方面，中国独有的社会制度也为研究一些重要问题提供了绝佳的制度背景，相关研究将能丰富会计审计研究的理论体系，对后续研究具有启发、借鉴作用。</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b/>
          <w:sz w:val="24"/>
          <w:szCs w:val="24"/>
        </w:rPr>
        <w:lastRenderedPageBreak/>
        <w:t>主要科学问题举例：</w:t>
      </w:r>
      <w:r w:rsidRPr="00135ABF">
        <w:rPr>
          <w:rFonts w:ascii="宋体" w:eastAsia="宋体" w:hAnsi="宋体" w:hint="eastAsia"/>
          <w:sz w:val="24"/>
          <w:szCs w:val="24"/>
        </w:rPr>
        <w:t>国有企业的会计审计研究；关系型交易对</w:t>
      </w:r>
      <w:r w:rsidRPr="00135ABF">
        <w:rPr>
          <w:rFonts w:ascii="宋体" w:eastAsia="宋体" w:hAnsi="宋体"/>
          <w:sz w:val="24"/>
          <w:szCs w:val="24"/>
        </w:rPr>
        <w:t>会计审计行为</w:t>
      </w:r>
      <w:r w:rsidRPr="00135ABF">
        <w:rPr>
          <w:rFonts w:ascii="宋体" w:eastAsia="宋体" w:hAnsi="宋体" w:hint="eastAsia"/>
          <w:sz w:val="24"/>
          <w:szCs w:val="24"/>
        </w:rPr>
        <w:t>的影响；正式制度与非正式制度的相互影响及其对</w:t>
      </w:r>
      <w:r w:rsidRPr="00135ABF">
        <w:rPr>
          <w:rFonts w:ascii="宋体" w:eastAsia="宋体" w:hAnsi="宋体"/>
          <w:sz w:val="24"/>
          <w:szCs w:val="24"/>
        </w:rPr>
        <w:t>会计审计</w:t>
      </w:r>
      <w:r w:rsidRPr="00135ABF">
        <w:rPr>
          <w:rFonts w:ascii="宋体" w:eastAsia="宋体" w:hAnsi="宋体" w:hint="eastAsia"/>
          <w:sz w:val="24"/>
          <w:szCs w:val="24"/>
        </w:rPr>
        <w:t>的影响；中华文化与西方文化的</w:t>
      </w:r>
      <w:r w:rsidRPr="00135ABF">
        <w:rPr>
          <w:rFonts w:ascii="宋体" w:eastAsia="宋体" w:hAnsi="宋体"/>
          <w:sz w:val="24"/>
          <w:szCs w:val="24"/>
        </w:rPr>
        <w:t>异同</w:t>
      </w:r>
      <w:r w:rsidRPr="00135ABF">
        <w:rPr>
          <w:rFonts w:ascii="宋体" w:eastAsia="宋体" w:hAnsi="宋体" w:hint="eastAsia"/>
          <w:sz w:val="24"/>
          <w:szCs w:val="24"/>
        </w:rPr>
        <w:t>及其对会计审计的影响。</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b/>
          <w:sz w:val="24"/>
          <w:szCs w:val="24"/>
        </w:rPr>
        <w:t>5</w:t>
      </w:r>
      <w:r w:rsidRPr="00135ABF">
        <w:rPr>
          <w:rFonts w:ascii="宋体" w:eastAsia="宋体" w:hAnsi="宋体" w:hint="eastAsia"/>
          <w:b/>
          <w:sz w:val="24"/>
          <w:szCs w:val="24"/>
        </w:rPr>
        <w:t>.</w:t>
      </w:r>
      <w:r w:rsidRPr="00135ABF">
        <w:rPr>
          <w:rFonts w:ascii="宋体" w:eastAsia="宋体" w:hAnsi="宋体"/>
          <w:b/>
          <w:sz w:val="24"/>
          <w:szCs w:val="24"/>
        </w:rPr>
        <w:t xml:space="preserve"> </w:t>
      </w:r>
      <w:r w:rsidRPr="00135ABF">
        <w:rPr>
          <w:rFonts w:ascii="宋体" w:eastAsia="宋体" w:hAnsi="宋体" w:hint="eastAsia"/>
          <w:b/>
          <w:sz w:val="24"/>
          <w:szCs w:val="24"/>
        </w:rPr>
        <w:t>支撑国家智能制造战略的会计与审计研究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智能制造是信息技术、智能技术及装备制造的深度融合与集成。</w:t>
      </w:r>
      <w:r w:rsidRPr="00135ABF">
        <w:rPr>
          <w:rFonts w:ascii="宋体" w:eastAsia="宋体" w:hAnsi="宋体"/>
          <w:sz w:val="24"/>
          <w:szCs w:val="24"/>
        </w:rPr>
        <w:t>智能制造工程作为五大工程之一，成为国家全力打造制造强国的重要抓手。</w:t>
      </w:r>
      <w:r w:rsidRPr="00135ABF">
        <w:rPr>
          <w:rFonts w:ascii="宋体" w:eastAsia="宋体" w:hAnsi="宋体" w:hint="eastAsia"/>
          <w:sz w:val="24"/>
          <w:szCs w:val="24"/>
        </w:rPr>
        <w:t>而企业是智能制造的主力军之一，为了保证企业从传统制造业到智能制造的顺畅过度，配套的会计处理和审计方法也要同步跟上，以辅助智能制造战略的顺利进行。一方面，国家对智能制造战略投入大量财政资金进行大力支持，如何测度企业进行智能化改造的财务需求，评价智能制造资金使用的成效，均需要会计与审计系统的同步跟进。另一方面，市场中的投资者、中介机构等利益相关者也需要收集能够反映企业智能化程度进展的财务信息，以促进市场资源的有效配置，保证智能制造市场板块的良性发展。</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t>主要科学问题举例：</w:t>
      </w:r>
      <w:r w:rsidRPr="00135ABF">
        <w:rPr>
          <w:rFonts w:ascii="宋体" w:eastAsia="宋体" w:hAnsi="宋体" w:hint="eastAsia"/>
          <w:sz w:val="24"/>
          <w:szCs w:val="24"/>
        </w:rPr>
        <w:t>智能制造战略与会计信息的可靠性；智能化知识产权公允价值的确认；智能化研发投入的会计处理；智能制造战略下企业财务决策的优化。</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b/>
          <w:sz w:val="24"/>
          <w:szCs w:val="24"/>
        </w:rPr>
        <w:t>6</w:t>
      </w:r>
      <w:r w:rsidRPr="00135ABF">
        <w:rPr>
          <w:rFonts w:ascii="宋体" w:eastAsia="宋体" w:hAnsi="宋体" w:hint="eastAsia"/>
          <w:b/>
          <w:sz w:val="24"/>
          <w:szCs w:val="24"/>
        </w:rPr>
        <w:t>.</w:t>
      </w:r>
      <w:r w:rsidRPr="00135ABF">
        <w:rPr>
          <w:rFonts w:ascii="宋体" w:eastAsia="宋体" w:hAnsi="宋体"/>
          <w:b/>
          <w:sz w:val="24"/>
          <w:szCs w:val="24"/>
        </w:rPr>
        <w:t xml:space="preserve"> </w:t>
      </w:r>
      <w:r w:rsidRPr="00135ABF">
        <w:rPr>
          <w:rFonts w:ascii="宋体" w:eastAsia="宋体" w:hAnsi="宋体" w:hint="eastAsia"/>
          <w:b/>
          <w:sz w:val="24"/>
          <w:szCs w:val="24"/>
        </w:rPr>
        <w:t>中国情景下的内部控制与风险管理研究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内部控制和风险管理是指企业为合理保证实现经营管理目标、确保企业高效运行，将风险控制在可承受范围之内的各项技术措施的总称。完善内部控制体系、提高重大风险防控能力不仅是深化国企改革的重要抓手，也是推动实现经济社会高质量发展的关键支撑。一方面，结合中国制度背景，在研究主体上亟需加强以政府、事业单位和其他非营利组织为主体的行政事业单位内部控制与风险管理体系建设；另一方面，随着会计审计学科与文化、心理学等多学科观点不断交叉碰撞，大数据等新兴技术的进一步发展，以及中国企业“走出去”战略所面临的风险和挑战，在研究内容和研究方法上需要构建和不断完善符合中国特色的内部控制和风险管理评价体系。</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lastRenderedPageBreak/>
        <w:t>主要科学问题举例：</w:t>
      </w:r>
      <w:r w:rsidRPr="00135ABF">
        <w:rPr>
          <w:rFonts w:ascii="宋体" w:eastAsia="宋体" w:hAnsi="宋体" w:hint="eastAsia"/>
          <w:sz w:val="24"/>
          <w:szCs w:val="24"/>
        </w:rPr>
        <w:t>内部控制质量的影响因素和经济后果；行政事业单位内部控制的理论框架和实施机制；自然灾情下（如新冠肺炎疫情）政府和企业的风险管控行为；大数据时代内控与风险管理行为的新特征新规律；企业“走出去”战略的风险管控。</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hint="eastAsia"/>
          <w:b/>
          <w:sz w:val="24"/>
          <w:szCs w:val="24"/>
        </w:rPr>
        <w:t>7.</w:t>
      </w:r>
      <w:r w:rsidRPr="00135ABF">
        <w:rPr>
          <w:rFonts w:ascii="宋体" w:eastAsia="宋体" w:hAnsi="宋体"/>
          <w:b/>
          <w:sz w:val="24"/>
          <w:szCs w:val="24"/>
        </w:rPr>
        <w:t xml:space="preserve"> </w:t>
      </w:r>
      <w:r w:rsidRPr="00135ABF">
        <w:rPr>
          <w:rFonts w:ascii="宋体" w:eastAsia="宋体" w:hAnsi="宋体" w:hint="eastAsia"/>
          <w:b/>
          <w:sz w:val="24"/>
          <w:szCs w:val="24"/>
        </w:rPr>
        <w:t>审计生产组织过程与审计质量研究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会计师事务所和审计师作为独立的第三方机构，其有效的审计、监督和咨询工作能够维护利益相关者的利益、提高市场规范化程度和完善社会主义市场经济体系。</w:t>
      </w:r>
      <w:bookmarkStart w:id="1" w:name="OLE_LINK8"/>
      <w:r w:rsidRPr="00135ABF">
        <w:rPr>
          <w:rFonts w:ascii="宋体" w:eastAsia="宋体" w:hAnsi="宋体" w:hint="eastAsia"/>
          <w:sz w:val="24"/>
          <w:szCs w:val="24"/>
        </w:rPr>
        <w:t>然而，现有审计文献中对审计生产过程的刻画主要建立于抽象、简化的条件之上，实务中审计生产过程会受社会、经济、政治等诸多因素的影响。中国审计市场体量庞大、数据丰富，为研究审计服务的生产与组织提供了良好的研究场所。另外，如何提高审计效率与审计质量，增强审计信息有效性，缓解公司代理问题等需要进一步探讨。加强此领域研究，不仅有利于突破理论边界，也为提高审计服务有效性和建立良好的市场经济秩序提供重要的理论和实践价值。</w:t>
      </w:r>
      <w:bookmarkEnd w:id="1"/>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t>主要科学问题举例：</w:t>
      </w:r>
      <w:r w:rsidRPr="00135ABF">
        <w:rPr>
          <w:rFonts w:ascii="宋体" w:eastAsia="宋体" w:hAnsi="宋体" w:hint="eastAsia"/>
          <w:sz w:val="24"/>
          <w:szCs w:val="24"/>
        </w:rPr>
        <w:t>审计师社会网络关系对审计的影响机制；技术变更对审计生产过程和审计质量的影响；审计团队成员合作模式和参与行为对审计生产的动态影响；会计师事务所组织变迁与内部治理。</w:t>
      </w:r>
    </w:p>
    <w:p w:rsidR="001A3FDB" w:rsidRPr="00135ABF" w:rsidRDefault="007F1D16" w:rsidP="00135ABF">
      <w:pPr>
        <w:widowControl/>
        <w:spacing w:beforeLines="50" w:before="156" w:line="360" w:lineRule="auto"/>
        <w:ind w:firstLineChars="200" w:firstLine="482"/>
        <w:jc w:val="left"/>
        <w:rPr>
          <w:rFonts w:ascii="宋体" w:eastAsia="宋体" w:hAnsi="宋体"/>
          <w:b/>
          <w:sz w:val="24"/>
          <w:szCs w:val="24"/>
        </w:rPr>
      </w:pPr>
      <w:r w:rsidRPr="00135ABF">
        <w:rPr>
          <w:rFonts w:ascii="宋体" w:eastAsia="宋体" w:hAnsi="宋体" w:hint="eastAsia"/>
          <w:b/>
          <w:sz w:val="24"/>
          <w:szCs w:val="24"/>
        </w:rPr>
        <w:t>8.</w:t>
      </w:r>
      <w:r w:rsidRPr="00135ABF">
        <w:rPr>
          <w:rFonts w:ascii="宋体" w:eastAsia="宋体" w:hAnsi="宋体"/>
          <w:b/>
          <w:sz w:val="24"/>
          <w:szCs w:val="24"/>
        </w:rPr>
        <w:t xml:space="preserve"> </w:t>
      </w:r>
      <w:r w:rsidRPr="00135ABF">
        <w:rPr>
          <w:rFonts w:ascii="宋体" w:eastAsia="宋体" w:hAnsi="宋体" w:hint="eastAsia"/>
          <w:b/>
          <w:sz w:val="24"/>
          <w:szCs w:val="24"/>
        </w:rPr>
        <w:t>中国情境下的企业税收问题研究</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sz w:val="24"/>
          <w:szCs w:val="24"/>
        </w:rPr>
        <w:t>中国正处于经济转型的关键时期，资本市场的逐步开放和中国企业不断“走出去”，促使政府不断调整税收制度和税收优惠政策，鼓励企业创新，这对企业税收问题的研究提出了新的要求和挑战。另外，由于新技术的迅猛发展，移动互联技术、人工智能技术以及大数据的产生与应用，将对企业税务的数字化转型和税收规避行为产生深刻的影响。这不仅影响了企业的税务实践，也为研究企业税收问题提供了新的情景、方法和工具。纵观全球局势，由于中美贸易战、新冠疫情等事件影响，中国企业面临全球供应链的重构、行业布局的重新调整，政府税收政策和企业税收行为也将随着发生变革。</w:t>
      </w:r>
    </w:p>
    <w:p w:rsidR="001A3FDB" w:rsidRPr="00135ABF" w:rsidRDefault="007F1D16" w:rsidP="00135ABF">
      <w:pPr>
        <w:widowControl/>
        <w:spacing w:beforeLines="50" w:before="156" w:line="360" w:lineRule="auto"/>
        <w:ind w:firstLine="442"/>
        <w:rPr>
          <w:rFonts w:ascii="宋体" w:eastAsia="宋体" w:hAnsi="宋体"/>
          <w:sz w:val="24"/>
          <w:szCs w:val="24"/>
        </w:rPr>
      </w:pPr>
      <w:r w:rsidRPr="00135ABF">
        <w:rPr>
          <w:rFonts w:ascii="宋体" w:eastAsia="宋体" w:hAnsi="宋体" w:hint="eastAsia"/>
          <w:b/>
          <w:sz w:val="24"/>
          <w:szCs w:val="24"/>
        </w:rPr>
        <w:lastRenderedPageBreak/>
        <w:t>主要科学问题举例：</w:t>
      </w:r>
      <w:r w:rsidRPr="00135ABF">
        <w:rPr>
          <w:rFonts w:ascii="宋体" w:eastAsia="宋体" w:hAnsi="宋体" w:hint="eastAsia"/>
          <w:sz w:val="24"/>
          <w:szCs w:val="24"/>
        </w:rPr>
        <w:t>税制改革进程及其影响；企业税务的数字化转型及其经济后果；政府税</w:t>
      </w:r>
      <w:bookmarkStart w:id="2" w:name="_GoBack"/>
      <w:bookmarkEnd w:id="2"/>
      <w:r w:rsidRPr="00135ABF">
        <w:rPr>
          <w:rFonts w:ascii="宋体" w:eastAsia="宋体" w:hAnsi="宋体" w:hint="eastAsia"/>
          <w:sz w:val="24"/>
          <w:szCs w:val="24"/>
        </w:rPr>
        <w:t>收征管行为及其影响机制；供应链重构与税收政策；新格局（中美关系、新冠疫情等）下</w:t>
      </w:r>
      <w:bookmarkStart w:id="3" w:name="_Hlk42358657"/>
      <w:r w:rsidRPr="00135ABF">
        <w:rPr>
          <w:rFonts w:ascii="宋体" w:eastAsia="宋体" w:hAnsi="宋体" w:hint="eastAsia"/>
          <w:sz w:val="24"/>
          <w:szCs w:val="24"/>
        </w:rPr>
        <w:t>税收征管和税收政策的变化</w:t>
      </w:r>
      <w:bookmarkEnd w:id="3"/>
      <w:r w:rsidRPr="00135ABF">
        <w:rPr>
          <w:rFonts w:ascii="宋体" w:eastAsia="宋体" w:hAnsi="宋体" w:hint="eastAsia"/>
          <w:sz w:val="24"/>
          <w:szCs w:val="24"/>
        </w:rPr>
        <w:t>规律。</w:t>
      </w:r>
    </w:p>
    <w:p w:rsidR="001A3FDB" w:rsidRPr="00135ABF" w:rsidRDefault="001A3FDB">
      <w:pPr>
        <w:spacing w:line="300" w:lineRule="auto"/>
        <w:ind w:firstLineChars="200" w:firstLine="480"/>
        <w:rPr>
          <w:rFonts w:ascii="宋体" w:eastAsia="宋体" w:hAnsi="宋体"/>
          <w:sz w:val="24"/>
          <w:szCs w:val="24"/>
        </w:rPr>
      </w:pPr>
    </w:p>
    <w:sectPr w:rsidR="001A3FDB" w:rsidRPr="00135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39" w:rsidRDefault="00604139" w:rsidP="00135ABF">
      <w:r>
        <w:separator/>
      </w:r>
    </w:p>
  </w:endnote>
  <w:endnote w:type="continuationSeparator" w:id="0">
    <w:p w:rsidR="00604139" w:rsidRDefault="00604139" w:rsidP="0013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39" w:rsidRDefault="00604139" w:rsidP="00135ABF">
      <w:r>
        <w:separator/>
      </w:r>
    </w:p>
  </w:footnote>
  <w:footnote w:type="continuationSeparator" w:id="0">
    <w:p w:rsidR="00604139" w:rsidRDefault="00604139" w:rsidP="0013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EB"/>
    <w:rsid w:val="00022BCF"/>
    <w:rsid w:val="0004140E"/>
    <w:rsid w:val="000470F9"/>
    <w:rsid w:val="000471F6"/>
    <w:rsid w:val="00065FDC"/>
    <w:rsid w:val="000F695C"/>
    <w:rsid w:val="00105198"/>
    <w:rsid w:val="00114C28"/>
    <w:rsid w:val="00123A89"/>
    <w:rsid w:val="00135ABF"/>
    <w:rsid w:val="00190337"/>
    <w:rsid w:val="001977D9"/>
    <w:rsid w:val="001A3FDB"/>
    <w:rsid w:val="001E52F3"/>
    <w:rsid w:val="00263A1D"/>
    <w:rsid w:val="00271D4B"/>
    <w:rsid w:val="00283A46"/>
    <w:rsid w:val="002D58EF"/>
    <w:rsid w:val="002E67F2"/>
    <w:rsid w:val="002F2B91"/>
    <w:rsid w:val="00305843"/>
    <w:rsid w:val="003130A9"/>
    <w:rsid w:val="003613E6"/>
    <w:rsid w:val="00394E54"/>
    <w:rsid w:val="003B5714"/>
    <w:rsid w:val="003B61CE"/>
    <w:rsid w:val="004011CD"/>
    <w:rsid w:val="004150C4"/>
    <w:rsid w:val="00433640"/>
    <w:rsid w:val="00446023"/>
    <w:rsid w:val="004C7EEB"/>
    <w:rsid w:val="004D5932"/>
    <w:rsid w:val="00505796"/>
    <w:rsid w:val="0057358B"/>
    <w:rsid w:val="00596AC9"/>
    <w:rsid w:val="005A20D5"/>
    <w:rsid w:val="005B3FE5"/>
    <w:rsid w:val="00604139"/>
    <w:rsid w:val="00640DC0"/>
    <w:rsid w:val="00661538"/>
    <w:rsid w:val="0068277D"/>
    <w:rsid w:val="006A2E59"/>
    <w:rsid w:val="006A6EF2"/>
    <w:rsid w:val="007B66CE"/>
    <w:rsid w:val="007C28E7"/>
    <w:rsid w:val="007F1D16"/>
    <w:rsid w:val="008273ED"/>
    <w:rsid w:val="00834015"/>
    <w:rsid w:val="00860F6F"/>
    <w:rsid w:val="008628C0"/>
    <w:rsid w:val="0087253E"/>
    <w:rsid w:val="0087445A"/>
    <w:rsid w:val="008B0725"/>
    <w:rsid w:val="008B178D"/>
    <w:rsid w:val="008B62B2"/>
    <w:rsid w:val="009779C6"/>
    <w:rsid w:val="009D374E"/>
    <w:rsid w:val="00A264F3"/>
    <w:rsid w:val="00A544D7"/>
    <w:rsid w:val="00A91B25"/>
    <w:rsid w:val="00AA5BBD"/>
    <w:rsid w:val="00B21B07"/>
    <w:rsid w:val="00B86921"/>
    <w:rsid w:val="00B95AD3"/>
    <w:rsid w:val="00BA25E2"/>
    <w:rsid w:val="00BA4F03"/>
    <w:rsid w:val="00C47C9B"/>
    <w:rsid w:val="00C51654"/>
    <w:rsid w:val="00C56314"/>
    <w:rsid w:val="00C758EF"/>
    <w:rsid w:val="00CC0BBF"/>
    <w:rsid w:val="00CC518D"/>
    <w:rsid w:val="00D27DCE"/>
    <w:rsid w:val="00D80BA3"/>
    <w:rsid w:val="00DB2992"/>
    <w:rsid w:val="00DE75AB"/>
    <w:rsid w:val="00E01524"/>
    <w:rsid w:val="00E44DD9"/>
    <w:rsid w:val="00EA4E22"/>
    <w:rsid w:val="00EE4E85"/>
    <w:rsid w:val="00EF22EB"/>
    <w:rsid w:val="00F23AD6"/>
    <w:rsid w:val="00F9015A"/>
    <w:rsid w:val="00F9530A"/>
    <w:rsid w:val="295F5DCD"/>
    <w:rsid w:val="6E3C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30F08-1FB6-4E62-9CF8-26DB2722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paragraph" w:styleId="6">
    <w:name w:val="heading 6"/>
    <w:basedOn w:val="a"/>
    <w:next w:val="a"/>
    <w:uiPriority w:val="9"/>
    <w:unhideWhenUsed/>
    <w:qFormat/>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rFonts w:ascii="等线" w:eastAsia="等线" w:hAnsi="等线" w:cs="Times New Roman"/>
      <w:sz w:val="18"/>
      <w:szCs w:val="18"/>
    </w:rPr>
  </w:style>
  <w:style w:type="character" w:customStyle="1" w:styleId="a8">
    <w:name w:val="页眉 字符"/>
    <w:basedOn w:val="a0"/>
    <w:link w:val="a7"/>
    <w:uiPriority w:val="99"/>
    <w:qFormat/>
    <w:rPr>
      <w:rFonts w:ascii="等线" w:eastAsia="等线" w:hAnsi="等线" w:cs="Times New Roman"/>
      <w:sz w:val="18"/>
      <w:szCs w:val="18"/>
    </w:rPr>
  </w:style>
  <w:style w:type="character" w:customStyle="1" w:styleId="a6">
    <w:name w:val="页脚 字符"/>
    <w:basedOn w:val="a0"/>
    <w:link w:val="a5"/>
    <w:uiPriority w:val="99"/>
    <w:qFormat/>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nian li</dc:creator>
  <cp:lastModifiedBy>sufebjb</cp:lastModifiedBy>
  <cp:revision>83</cp:revision>
  <cp:lastPrinted>2020-06-15T04:25:00Z</cp:lastPrinted>
  <dcterms:created xsi:type="dcterms:W3CDTF">2020-06-14T16:59:00Z</dcterms:created>
  <dcterms:modified xsi:type="dcterms:W3CDTF">2020-08-10T09:19:00Z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